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עידית בן-דב ג'וליאן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6B31E5" w:rsidRDefault="00C70303" w:rsidP="001666AC">
                <w:pPr>
                  <w:rPr>
                    <w:rFonts w:ascii="Arial (W1)" w:hAnsi="Arial (W1)"/>
                    <w:b/>
                    <w:bCs/>
                    <w:noProof w:val="0"/>
                    <w:sz w:val="28"/>
                    <w:szCs w:val="28"/>
                  </w:rPr>
                </w:pPr>
                <w:r>
                  <w:rPr>
                    <w:rFonts w:hint="cs"/>
                    <w:b/>
                    <w:bCs/>
                    <w:noProof w:val="0"/>
                    <w:sz w:val="28"/>
                    <w:rtl/>
                  </w:rPr>
                  <w:t>תובע</w:t>
                </w:r>
                <w:r w:rsidR="001666AC">
                  <w:rPr>
                    <w:rFonts w:hint="cs"/>
                    <w:b/>
                    <w:bCs/>
                    <w:noProof w:val="0"/>
                    <w:sz w:val="28"/>
                    <w:rtl/>
                  </w:rPr>
                  <w:t>ת</w:t>
                </w:r>
                <w:r w:rsidR="001666AC">
                  <w:rPr>
                    <w:rtl/>
                  </w:rPr>
                  <w:br/>
                </w:r>
                <w:r w:rsidR="001666AC">
                  <w:rPr>
                    <w:rFonts w:hint="cs"/>
                    <w:rtl/>
                  </w:rPr>
                  <w:t>(משיבה)</w:t>
                </w:r>
              </w:p>
            </w:sdtContent>
          </w:sdt>
        </w:tc>
        <w:tc>
          <w:tcPr>
            <w:tcW w:w="5571" w:type="dxa"/>
          </w:tcPr>
          <w:p w:rsidR="006816EC" w:rsidRDefault="006816EC">
            <w:pPr>
              <w:rPr>
                <w:rFonts w:ascii="Arial (W1)" w:hAnsi="Arial (W1)"/>
                <w:b/>
                <w:bCs/>
                <w:noProof w:val="0"/>
                <w:sz w:val="28"/>
                <w:szCs w:val="28"/>
                <w:rtl/>
              </w:rPr>
            </w:pPr>
          </w:p>
          <w:p w:rsidR="001666AC" w:rsidRDefault="00224103" w:rsidP="00492401">
            <w:pPr>
              <w:rPr>
                <w:b/>
                <w:bCs/>
                <w:noProof w:val="0"/>
                <w:sz w:val="28"/>
                <w:rtl/>
              </w:rPr>
            </w:pPr>
            <w:sdt>
              <w:sdtPr>
                <w:rPr>
                  <w:rFonts w:hint="cs"/>
                  <w:b/>
                  <w:bCs/>
                  <w:noProof w:val="0"/>
                  <w:sz w:val="32"/>
                  <w:szCs w:val="28"/>
                  <w:rtl/>
                </w:rPr>
                <w:alias w:val="1478"/>
                <w:tag w:val="1478"/>
                <w:id w:val="160126198"/>
                <w:text w:multiLine="1"/>
              </w:sdtPr>
              <w:sdtEndPr/>
              <w:sdtContent>
                <w:r w:rsidR="00E44DDF" w:rsidRPr="001666AC">
                  <w:rPr>
                    <w:rFonts w:hint="cs"/>
                    <w:b/>
                    <w:bCs/>
                    <w:noProof w:val="0"/>
                    <w:sz w:val="32"/>
                    <w:szCs w:val="28"/>
                    <w:rtl/>
                  </w:rPr>
                  <w:t>ר</w:t>
                </w:r>
                <w:r w:rsidR="00492401">
                  <w:rPr>
                    <w:rFonts w:hint="cs"/>
                    <w:b/>
                    <w:bCs/>
                    <w:noProof w:val="0"/>
                    <w:sz w:val="32"/>
                    <w:szCs w:val="28"/>
                    <w:rtl/>
                  </w:rPr>
                  <w:t xml:space="preserve">. ש. </w:t>
                </w:r>
              </w:sdtContent>
            </w:sdt>
            <w:r w:rsidR="009C358E" w:rsidRPr="009C358E">
              <w:rPr>
                <w:rFonts w:hint="cs"/>
                <w:b/>
                <w:bCs/>
                <w:noProof w:val="0"/>
                <w:sz w:val="28"/>
                <w:rtl/>
              </w:rPr>
              <w:t xml:space="preserve"> </w:t>
            </w:r>
          </w:p>
          <w:p w:rsidR="006816EC" w:rsidRPr="001666AC" w:rsidRDefault="00E44DDF">
            <w:pPr>
              <w:rPr>
                <w:rFonts w:ascii="Arial (W1)" w:hAnsi="Arial (W1)"/>
                <w:noProof w:val="0"/>
              </w:rPr>
            </w:pPr>
            <w:r w:rsidRPr="00492401">
              <w:rPr>
                <w:rFonts w:ascii="Arial" w:hAnsi="Arial"/>
                <w:noProof w:val="0"/>
                <w:rtl/>
              </w:rPr>
              <w:t>ע"י ב"כ עוה"ד</w:t>
            </w:r>
            <w:r w:rsidR="001666AC" w:rsidRPr="001666AC">
              <w:rPr>
                <w:rFonts w:ascii="Arial (W1)" w:hAnsi="Arial (W1)" w:hint="cs"/>
                <w:noProof w:val="0"/>
                <w:sz w:val="28"/>
                <w:szCs w:val="28"/>
                <w:rtl/>
              </w:rPr>
              <w:t xml:space="preserve"> </w:t>
            </w:r>
            <w:r w:rsidR="001666AC" w:rsidRPr="001666AC">
              <w:rPr>
                <w:rFonts w:ascii="Arial (W1)" w:hAnsi="Arial (W1)" w:hint="cs"/>
                <w:noProof w:val="0"/>
                <w:rtl/>
              </w:rPr>
              <w:t>ג'ולי מיכאלי</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224103">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נתבעים</w:t>
                </w:r>
                <w:r w:rsidR="001666AC">
                  <w:rPr>
                    <w:b/>
                    <w:bCs/>
                    <w:noProof w:val="0"/>
                    <w:sz w:val="28"/>
                    <w:rtl/>
                  </w:rPr>
                  <w:br/>
                </w:r>
                <w:r w:rsidR="001666AC">
                  <w:rPr>
                    <w:rFonts w:hint="cs"/>
                    <w:rtl/>
                  </w:rPr>
                  <w:t>(מבקשים)</w:t>
                </w:r>
              </w:sdtContent>
            </w:sdt>
          </w:p>
        </w:tc>
        <w:tc>
          <w:tcPr>
            <w:tcW w:w="5571" w:type="dxa"/>
          </w:tcPr>
          <w:p w:rsidR="001666AC" w:rsidRDefault="00224103" w:rsidP="00492401">
            <w:pPr>
              <w:rPr>
                <w:rFonts w:ascii="Arial" w:hAnsi="Arial"/>
                <w:b/>
                <w:bCs/>
                <w:noProof w:val="0"/>
                <w:sz w:val="26"/>
                <w:szCs w:val="26"/>
                <w:rtl/>
              </w:rPr>
            </w:pPr>
            <w:sdt>
              <w:sdtPr>
                <w:rPr>
                  <w:rFonts w:hint="cs"/>
                  <w:rtl/>
                </w:rPr>
                <w:alias w:val="1571"/>
                <w:tag w:val="1571"/>
                <w:id w:val="-1361515445"/>
                <w:text w:multiLine="1"/>
              </w:sdtPr>
              <w:sdtEndPr/>
              <w:sdtContent>
                <w:r w:rsidR="00E44DDF">
                  <w:rPr>
                    <w:rFonts w:hint="cs"/>
                    <w:b/>
                    <w:bCs/>
                    <w:noProof w:val="0"/>
                    <w:sz w:val="28"/>
                    <w:rtl/>
                  </w:rPr>
                  <w:t>1</w:t>
                </w:r>
              </w:sdtContent>
            </w:sdt>
            <w:r w:rsidR="006816EC">
              <w:rPr>
                <w:rFonts w:hint="cs"/>
                <w:b/>
                <w:bCs/>
                <w:noProof w:val="0"/>
                <w:sz w:val="28"/>
                <w:rtl/>
              </w:rPr>
              <w:t>.</w:t>
            </w:r>
            <w:r w:rsidR="00492401">
              <w:rPr>
                <w:rFonts w:hint="cs"/>
                <w:b/>
                <w:bCs/>
                <w:noProof w:val="0"/>
                <w:sz w:val="28"/>
                <w:rtl/>
              </w:rPr>
              <w:t xml:space="preserve"> </w:t>
            </w:r>
            <w:sdt>
              <w:sdtPr>
                <w:rPr>
                  <w:rFonts w:hint="cs"/>
                  <w:b/>
                  <w:bCs/>
                  <w:noProof w:val="0"/>
                  <w:sz w:val="32"/>
                  <w:szCs w:val="28"/>
                  <w:rtl/>
                </w:rPr>
                <w:alias w:val="1486"/>
                <w:tag w:val="1486"/>
                <w:id w:val="1487590763"/>
                <w:text w:multiLine="1"/>
              </w:sdtPr>
              <w:sdtEndPr/>
              <w:sdtContent>
                <w:r w:rsidR="00E44DDF" w:rsidRPr="001666AC">
                  <w:rPr>
                    <w:rFonts w:hint="cs"/>
                    <w:b/>
                    <w:bCs/>
                    <w:noProof w:val="0"/>
                    <w:sz w:val="32"/>
                    <w:szCs w:val="28"/>
                    <w:rtl/>
                  </w:rPr>
                  <w:t>ח</w:t>
                </w:r>
                <w:r w:rsidR="00492401">
                  <w:rPr>
                    <w:rFonts w:hint="cs"/>
                    <w:b/>
                    <w:bCs/>
                    <w:noProof w:val="0"/>
                    <w:sz w:val="32"/>
                    <w:szCs w:val="28"/>
                    <w:rtl/>
                  </w:rPr>
                  <w:t xml:space="preserve">. ה. </w:t>
                </w:r>
              </w:sdtContent>
            </w:sdt>
          </w:p>
          <w:p w:rsidR="006816EC" w:rsidRPr="00136F1D" w:rsidRDefault="00E44DDF">
            <w:pPr>
              <w:rPr>
                <w:rFonts w:ascii="Arial (W1)" w:hAnsi="Arial (W1)"/>
                <w:noProof w:val="0"/>
                <w:sz w:val="26"/>
                <w:szCs w:val="26"/>
              </w:rPr>
            </w:pPr>
            <w:r w:rsidRPr="00136F1D">
              <w:rPr>
                <w:rFonts w:ascii="Arial" w:hAnsi="Arial"/>
                <w:noProof w:val="0"/>
                <w:rtl/>
              </w:rPr>
              <w:t>ע"י ב"כ עוה"ד</w:t>
            </w:r>
            <w:r w:rsidR="001666AC" w:rsidRPr="00136F1D">
              <w:rPr>
                <w:rFonts w:ascii="Arial" w:hAnsi="Arial" w:hint="cs"/>
                <w:noProof w:val="0"/>
                <w:rtl/>
              </w:rPr>
              <w:t xml:space="preserve"> רועי בר</w:t>
            </w:r>
          </w:p>
          <w:p w:rsidR="001666AC" w:rsidRDefault="00224103" w:rsidP="00492401">
            <w:pPr>
              <w:rPr>
                <w:rtl/>
              </w:rPr>
            </w:pPr>
            <w:sdt>
              <w:sdtPr>
                <w:rPr>
                  <w:rFonts w:hint="cs"/>
                  <w:rtl/>
                </w:rPr>
                <w:alias w:val="1571"/>
                <w:tag w:val="1571"/>
                <w:id w:val="1949041911"/>
                <w:text w:multiLine="1"/>
              </w:sdtPr>
              <w:sdtEndPr/>
              <w:sdtContent>
                <w:r w:rsidR="00E44DDF">
                  <w:rPr>
                    <w:rFonts w:hint="cs"/>
                    <w:b/>
                    <w:bCs/>
                    <w:noProof w:val="0"/>
                    <w:sz w:val="28"/>
                    <w:rtl/>
                  </w:rPr>
                  <w:t>2</w:t>
                </w:r>
              </w:sdtContent>
            </w:sdt>
            <w:r w:rsidR="006816EC">
              <w:rPr>
                <w:rFonts w:hint="cs"/>
                <w:b/>
                <w:bCs/>
                <w:noProof w:val="0"/>
                <w:sz w:val="28"/>
                <w:rtl/>
              </w:rPr>
              <w:t>.</w:t>
            </w:r>
            <w:sdt>
              <w:sdtPr>
                <w:rPr>
                  <w:rFonts w:hint="cs"/>
                  <w:b/>
                  <w:bCs/>
                  <w:noProof w:val="0"/>
                  <w:sz w:val="32"/>
                  <w:szCs w:val="28"/>
                  <w:rtl/>
                </w:rPr>
                <w:alias w:val="1486"/>
                <w:tag w:val="1486"/>
                <w:id w:val="1924142602"/>
                <w:text w:multiLine="1"/>
              </w:sdtPr>
              <w:sdtEndPr/>
              <w:sdtContent>
                <w:r w:rsidR="00492401">
                  <w:rPr>
                    <w:rFonts w:hint="cs"/>
                    <w:b/>
                    <w:bCs/>
                    <w:noProof w:val="0"/>
                    <w:sz w:val="32"/>
                    <w:szCs w:val="28"/>
                    <w:rtl/>
                  </w:rPr>
                  <w:t xml:space="preserve"> </w:t>
                </w:r>
                <w:r w:rsidR="00E44DDF" w:rsidRPr="001666AC">
                  <w:rPr>
                    <w:rFonts w:hint="cs"/>
                    <w:b/>
                    <w:bCs/>
                    <w:noProof w:val="0"/>
                    <w:sz w:val="32"/>
                    <w:szCs w:val="28"/>
                    <w:rtl/>
                  </w:rPr>
                  <w:t>א</w:t>
                </w:r>
                <w:r w:rsidR="00492401">
                  <w:rPr>
                    <w:rFonts w:hint="cs"/>
                    <w:b/>
                    <w:bCs/>
                    <w:noProof w:val="0"/>
                    <w:sz w:val="32"/>
                    <w:szCs w:val="28"/>
                    <w:rtl/>
                  </w:rPr>
                  <w:t xml:space="preserve">. </w:t>
                </w:r>
                <w:r w:rsidR="00E44DDF" w:rsidRPr="001666AC">
                  <w:rPr>
                    <w:rFonts w:hint="cs"/>
                    <w:b/>
                    <w:bCs/>
                    <w:noProof w:val="0"/>
                    <w:sz w:val="32"/>
                    <w:szCs w:val="28"/>
                    <w:rtl/>
                  </w:rPr>
                  <w:t>כ</w:t>
                </w:r>
                <w:r w:rsidR="00492401">
                  <w:rPr>
                    <w:rFonts w:hint="cs"/>
                    <w:b/>
                    <w:bCs/>
                    <w:noProof w:val="0"/>
                    <w:sz w:val="32"/>
                    <w:szCs w:val="28"/>
                    <w:rtl/>
                  </w:rPr>
                  <w:t xml:space="preserve">. </w:t>
                </w:r>
              </w:sdtContent>
            </w:sdt>
          </w:p>
          <w:p w:rsidR="006816EC" w:rsidRPr="001666AC" w:rsidRDefault="00E44DDF">
            <w:pPr>
              <w:rPr>
                <w:rFonts w:ascii="Arial (W1)" w:hAnsi="Arial (W1)"/>
                <w:noProof w:val="0"/>
                <w:sz w:val="28"/>
                <w:szCs w:val="28"/>
              </w:rPr>
            </w:pPr>
            <w:r w:rsidRPr="00136F1D">
              <w:rPr>
                <w:rFonts w:ascii="Arial" w:hAnsi="Arial"/>
                <w:noProof w:val="0"/>
                <w:rtl/>
              </w:rPr>
              <w:t>ע"י ב"כ עוה"ד</w:t>
            </w:r>
            <w:r w:rsidR="001666AC" w:rsidRPr="00136F1D">
              <w:rPr>
                <w:rFonts w:ascii="Arial" w:hAnsi="Arial" w:hint="cs"/>
                <w:noProof w:val="0"/>
                <w:rtl/>
              </w:rPr>
              <w:t xml:space="preserve"> ניסים שלם</w:t>
            </w:r>
          </w:p>
        </w:tc>
      </w:tr>
    </w:tbl>
    <w:p w:rsidR="006816EC" w:rsidRDefault="006816EC" w:rsidP="006816EC">
      <w:pPr>
        <w:suppressLineNumbers/>
        <w:rPr>
          <w:rFonts w:ascii="Arial (W1)" w:hAnsi="Arial (W1)"/>
          <w:sz w:val="28"/>
          <w:szCs w:val="28"/>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p w:rsidR="001666AC" w:rsidRDefault="001666AC" w:rsidP="001666AC">
            <w:pPr>
              <w:bidi w:val="0"/>
              <w:jc w:val="center"/>
              <w:rPr>
                <w:rFonts w:ascii="Arial" w:hAnsi="Arial"/>
                <w:b/>
                <w:bCs/>
                <w:noProof w:val="0"/>
                <w:sz w:val="28"/>
                <w:szCs w:val="28"/>
                <w:u w:val="single"/>
              </w:rPr>
            </w:pPr>
          </w:p>
        </w:tc>
      </w:tr>
    </w:tbl>
    <w:p w:rsidR="001666AC" w:rsidRDefault="00A27244" w:rsidP="000D531A">
      <w:pPr>
        <w:spacing w:line="360" w:lineRule="auto"/>
        <w:ind w:left="567" w:hanging="567"/>
        <w:jc w:val="both"/>
        <w:rPr>
          <w:rFonts w:ascii="Arial" w:hAnsi="Arial"/>
          <w:noProof w:val="0"/>
          <w:rtl/>
        </w:rPr>
      </w:pPr>
      <w:bookmarkStart w:id="0" w:name="NGCSBookmark"/>
      <w:bookmarkEnd w:id="0"/>
      <w:r>
        <w:rPr>
          <w:rFonts w:ascii="Arial" w:hAnsi="Arial" w:hint="cs"/>
          <w:noProof w:val="0"/>
          <w:rtl/>
        </w:rPr>
        <w:t>1.</w:t>
      </w:r>
      <w:r>
        <w:rPr>
          <w:rFonts w:ascii="Arial" w:hAnsi="Arial" w:hint="cs"/>
          <w:noProof w:val="0"/>
          <w:rtl/>
        </w:rPr>
        <w:tab/>
        <w:t>התובעת הגישה התביעה שלפני, לביטול הענקת כספים וזכויות שנתנה אמה הנתבעת 2 (להלן "</w:t>
      </w:r>
      <w:r w:rsidRPr="00A27244">
        <w:rPr>
          <w:rFonts w:ascii="Arial" w:hAnsi="Arial" w:hint="cs"/>
          <w:b/>
          <w:bCs/>
          <w:noProof w:val="0"/>
          <w:rtl/>
        </w:rPr>
        <w:t>האם</w:t>
      </w:r>
      <w:r>
        <w:rPr>
          <w:rFonts w:ascii="Arial" w:hAnsi="Arial" w:hint="cs"/>
          <w:noProof w:val="0"/>
          <w:rtl/>
        </w:rPr>
        <w:t>") לאחיה הנתבע 1 (להלן: "</w:t>
      </w:r>
      <w:r>
        <w:rPr>
          <w:rFonts w:ascii="Arial" w:hAnsi="Arial" w:hint="cs"/>
          <w:b/>
          <w:bCs/>
          <w:noProof w:val="0"/>
          <w:rtl/>
        </w:rPr>
        <w:t>הנתבע</w:t>
      </w:r>
      <w:r>
        <w:rPr>
          <w:rFonts w:ascii="Arial" w:hAnsi="Arial" w:hint="cs"/>
          <w:noProof w:val="0"/>
          <w:rtl/>
        </w:rPr>
        <w:t>").</w:t>
      </w:r>
    </w:p>
    <w:p w:rsidR="006709A8" w:rsidRDefault="00A27244" w:rsidP="00FE0CF6">
      <w:pPr>
        <w:spacing w:line="360" w:lineRule="auto"/>
        <w:ind w:left="567" w:hanging="567"/>
        <w:jc w:val="both"/>
        <w:rPr>
          <w:rFonts w:ascii="Arial" w:hAnsi="Arial"/>
          <w:noProof w:val="0"/>
          <w:rtl/>
        </w:rPr>
      </w:pPr>
      <w:r>
        <w:rPr>
          <w:rFonts w:ascii="Arial" w:hAnsi="Arial"/>
          <w:noProof w:val="0"/>
          <w:rtl/>
        </w:rPr>
        <w:tab/>
      </w:r>
      <w:r w:rsidR="006709A8">
        <w:rPr>
          <w:rFonts w:ascii="Arial" w:hAnsi="Arial" w:hint="cs"/>
          <w:noProof w:val="0"/>
          <w:rtl/>
        </w:rPr>
        <w:t>התובעת בחרה שלא לצרף את האם</w:t>
      </w:r>
      <w:r w:rsidR="00FE0CF6">
        <w:rPr>
          <w:rFonts w:ascii="Arial" w:hAnsi="Arial" w:hint="cs"/>
          <w:noProof w:val="0"/>
          <w:rtl/>
        </w:rPr>
        <w:t xml:space="preserve"> לכתב התביעה, למרות </w:t>
      </w:r>
      <w:r w:rsidR="006709A8">
        <w:rPr>
          <w:rFonts w:ascii="Arial" w:hAnsi="Arial" w:hint="cs"/>
          <w:noProof w:val="0"/>
          <w:rtl/>
        </w:rPr>
        <w:t>שהנה בעל דין נדרש</w:t>
      </w:r>
      <w:r w:rsidR="00FE0CF6">
        <w:rPr>
          <w:rFonts w:ascii="Arial" w:hAnsi="Arial" w:hint="cs"/>
          <w:noProof w:val="0"/>
          <w:rtl/>
        </w:rPr>
        <w:t>.</w:t>
      </w:r>
    </w:p>
    <w:p w:rsidR="00A27244" w:rsidRDefault="006709A8" w:rsidP="000D531A">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האם צורפה בהחלטה מיום 6.12.22.</w:t>
      </w:r>
    </w:p>
    <w:p w:rsidR="006709A8" w:rsidRDefault="006709A8" w:rsidP="000D531A">
      <w:pPr>
        <w:spacing w:line="360" w:lineRule="auto"/>
        <w:ind w:left="567" w:hanging="567"/>
        <w:jc w:val="both"/>
        <w:rPr>
          <w:rFonts w:ascii="Arial" w:hAnsi="Arial"/>
          <w:noProof w:val="0"/>
          <w:rtl/>
        </w:rPr>
      </w:pPr>
    </w:p>
    <w:p w:rsidR="006709A8" w:rsidRDefault="006709A8" w:rsidP="00FE0CF6">
      <w:pPr>
        <w:spacing w:line="360" w:lineRule="auto"/>
        <w:ind w:left="567" w:hanging="567"/>
        <w:jc w:val="both"/>
        <w:rPr>
          <w:rFonts w:ascii="Arial" w:hAnsi="Arial"/>
          <w:noProof w:val="0"/>
          <w:rtl/>
        </w:rPr>
      </w:pPr>
      <w:r>
        <w:rPr>
          <w:rFonts w:ascii="Arial" w:hAnsi="Arial" w:hint="cs"/>
          <w:noProof w:val="0"/>
          <w:rtl/>
        </w:rPr>
        <w:t>2.</w:t>
      </w:r>
      <w:r>
        <w:rPr>
          <w:rFonts w:ascii="Arial" w:hAnsi="Arial" w:hint="cs"/>
          <w:noProof w:val="0"/>
          <w:rtl/>
        </w:rPr>
        <w:tab/>
        <w:t xml:space="preserve">ביום 6.12.22 הגיש </w:t>
      </w:r>
      <w:r w:rsidR="00B51064">
        <w:rPr>
          <w:rFonts w:ascii="Arial" w:hAnsi="Arial" w:hint="cs"/>
          <w:noProof w:val="0"/>
          <w:rtl/>
        </w:rPr>
        <w:t>הנתבע בקשה לסילוק התביעה על הסף</w:t>
      </w:r>
      <w:r w:rsidR="00FE0CF6">
        <w:rPr>
          <w:rFonts w:ascii="Arial" w:hAnsi="Arial" w:hint="cs"/>
          <w:noProof w:val="0"/>
          <w:rtl/>
        </w:rPr>
        <w:t>.</w:t>
      </w:r>
    </w:p>
    <w:p w:rsidR="006709A8" w:rsidRDefault="006709A8" w:rsidP="000D531A">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תגובת התובעת הוגשה ביום 5.3.23, לאחר ארכה שניתנה לה לבקשתה.</w:t>
      </w:r>
    </w:p>
    <w:p w:rsidR="006709A8" w:rsidRDefault="006709A8" w:rsidP="000D531A">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ביום 30.3.23 הודיעה האם כי היא מצטרפת לבקשה לסילוק התביעה על הסף</w:t>
      </w:r>
      <w:r w:rsidR="00FE0CF6">
        <w:rPr>
          <w:rFonts w:ascii="Arial" w:hAnsi="Arial" w:hint="cs"/>
          <w:noProof w:val="0"/>
          <w:rtl/>
        </w:rPr>
        <w:t>.</w:t>
      </w:r>
    </w:p>
    <w:p w:rsidR="006709A8" w:rsidRPr="00A27244" w:rsidRDefault="006709A8" w:rsidP="006709A8">
      <w:pPr>
        <w:spacing w:line="360" w:lineRule="auto"/>
        <w:ind w:left="720" w:hanging="720"/>
        <w:jc w:val="both"/>
        <w:rPr>
          <w:rFonts w:ascii="Arial" w:hAnsi="Arial"/>
          <w:noProof w:val="0"/>
          <w:rtl/>
        </w:rPr>
      </w:pPr>
    </w:p>
    <w:p w:rsidR="001666AC" w:rsidRPr="001666AC" w:rsidRDefault="00F808F6" w:rsidP="00F4670D">
      <w:pPr>
        <w:spacing w:line="360" w:lineRule="auto"/>
        <w:ind w:left="567" w:hanging="567"/>
        <w:jc w:val="both"/>
        <w:rPr>
          <w:rFonts w:ascii="Arial" w:hAnsi="Arial"/>
          <w:noProof w:val="0"/>
          <w:rtl/>
        </w:rPr>
      </w:pPr>
      <w:r>
        <w:rPr>
          <w:rFonts w:ascii="Arial" w:hAnsi="Arial" w:hint="cs"/>
          <w:noProof w:val="0"/>
          <w:rtl/>
        </w:rPr>
        <w:t>3</w:t>
      </w:r>
      <w:r w:rsidR="001666AC" w:rsidRPr="001666AC">
        <w:rPr>
          <w:rFonts w:ascii="Arial" w:hAnsi="Arial"/>
          <w:noProof w:val="0"/>
          <w:rtl/>
        </w:rPr>
        <w:t>.</w:t>
      </w:r>
      <w:r w:rsidR="001666AC" w:rsidRPr="001666AC">
        <w:rPr>
          <w:rFonts w:ascii="Arial" w:hAnsi="Arial"/>
          <w:noProof w:val="0"/>
          <w:rtl/>
        </w:rPr>
        <w:tab/>
      </w:r>
      <w:r w:rsidRPr="000D531A">
        <w:rPr>
          <w:rFonts w:ascii="Arial" w:hAnsi="Arial" w:hint="cs"/>
          <w:b/>
          <w:bCs/>
          <w:noProof w:val="0"/>
          <w:u w:val="single"/>
          <w:rtl/>
        </w:rPr>
        <w:t>הליכים קודמים שהתנהלו</w:t>
      </w:r>
      <w:r w:rsidR="00F4670D" w:rsidRPr="00F4670D">
        <w:rPr>
          <w:rFonts w:ascii="Arial" w:hAnsi="Arial" w:hint="cs"/>
          <w:b/>
          <w:bCs/>
          <w:noProof w:val="0"/>
          <w:u w:val="single"/>
          <w:rtl/>
        </w:rPr>
        <w:t xml:space="preserve"> ורלוונטיים</w:t>
      </w:r>
      <w:r w:rsidRPr="00F4670D">
        <w:rPr>
          <w:rFonts w:ascii="Arial" w:hAnsi="Arial" w:hint="cs"/>
          <w:b/>
          <w:bCs/>
          <w:noProof w:val="0"/>
          <w:u w:val="single"/>
          <w:rtl/>
        </w:rPr>
        <w:t xml:space="preserve"> </w:t>
      </w:r>
      <w:r w:rsidR="00F4670D" w:rsidRPr="00F4670D">
        <w:rPr>
          <w:rFonts w:ascii="Arial" w:hAnsi="Arial" w:hint="cs"/>
          <w:b/>
          <w:bCs/>
          <w:noProof w:val="0"/>
          <w:u w:val="single"/>
          <w:rtl/>
        </w:rPr>
        <w:t>להכרעה</w:t>
      </w:r>
      <w:r w:rsidR="001666AC" w:rsidRPr="001666AC">
        <w:rPr>
          <w:rFonts w:ascii="Arial" w:hAnsi="Arial"/>
          <w:b/>
          <w:bCs/>
          <w:noProof w:val="0"/>
          <w:rtl/>
        </w:rPr>
        <w:t>-</w:t>
      </w:r>
      <w:r w:rsidR="001666AC" w:rsidRPr="001666AC">
        <w:rPr>
          <w:rFonts w:ascii="Arial" w:hAnsi="Arial"/>
          <w:noProof w:val="0"/>
          <w:rtl/>
        </w:rPr>
        <w:t xml:space="preserve"> </w:t>
      </w:r>
    </w:p>
    <w:p w:rsidR="001666AC" w:rsidRDefault="001666AC" w:rsidP="00FE0CF6">
      <w:pPr>
        <w:spacing w:line="360" w:lineRule="auto"/>
        <w:ind w:left="567" w:hanging="567"/>
        <w:jc w:val="both"/>
        <w:rPr>
          <w:rFonts w:ascii="Arial" w:hAnsi="Arial"/>
          <w:noProof w:val="0"/>
          <w:rtl/>
        </w:rPr>
      </w:pPr>
      <w:r w:rsidRPr="001666AC">
        <w:rPr>
          <w:rFonts w:ascii="Arial" w:hAnsi="Arial"/>
          <w:b/>
          <w:bCs/>
          <w:noProof w:val="0"/>
          <w:rtl/>
        </w:rPr>
        <w:tab/>
      </w:r>
      <w:r w:rsidR="00F808F6">
        <w:rPr>
          <w:rFonts w:ascii="Arial" w:hAnsi="Arial" w:hint="cs"/>
          <w:noProof w:val="0"/>
          <w:rtl/>
        </w:rPr>
        <w:t>ב</w:t>
      </w:r>
      <w:r w:rsidR="00F808F6" w:rsidRPr="00F808F6">
        <w:rPr>
          <w:rFonts w:ascii="Arial" w:hAnsi="Arial" w:hint="cs"/>
          <w:noProof w:val="0"/>
          <w:u w:val="single"/>
          <w:rtl/>
        </w:rPr>
        <w:t>פסק דין מיום 22.9.21</w:t>
      </w:r>
      <w:r w:rsidR="00F808F6">
        <w:rPr>
          <w:rFonts w:ascii="Arial" w:hAnsi="Arial" w:hint="cs"/>
          <w:noProof w:val="0"/>
          <w:rtl/>
        </w:rPr>
        <w:t xml:space="preserve"> - </w:t>
      </w:r>
      <w:r w:rsidRPr="001666AC">
        <w:rPr>
          <w:rFonts w:ascii="Arial" w:hAnsi="Arial"/>
          <w:b/>
          <w:bCs/>
          <w:noProof w:val="0"/>
          <w:rtl/>
        </w:rPr>
        <w:t xml:space="preserve">נדחתה תביעת </w:t>
      </w:r>
      <w:r w:rsidR="00FE0CF6">
        <w:rPr>
          <w:rFonts w:ascii="Arial" w:hAnsi="Arial" w:hint="cs"/>
          <w:b/>
          <w:bCs/>
          <w:noProof w:val="0"/>
          <w:rtl/>
        </w:rPr>
        <w:t>התובעת</w:t>
      </w:r>
      <w:r w:rsidRPr="001666AC">
        <w:rPr>
          <w:rFonts w:ascii="Arial" w:hAnsi="Arial"/>
          <w:b/>
          <w:bCs/>
          <w:noProof w:val="0"/>
          <w:rtl/>
        </w:rPr>
        <w:t xml:space="preserve"> למינוי אפוטרופוס חיצוני לרכושה של האם</w:t>
      </w:r>
      <w:r w:rsidRPr="001666AC">
        <w:rPr>
          <w:rFonts w:ascii="Arial" w:hAnsi="Arial"/>
          <w:noProof w:val="0"/>
          <w:rtl/>
        </w:rPr>
        <w:t>.</w:t>
      </w:r>
      <w:r w:rsidR="00F808F6">
        <w:rPr>
          <w:rFonts w:ascii="Arial" w:hAnsi="Arial" w:hint="cs"/>
          <w:noProof w:val="0"/>
          <w:rtl/>
        </w:rPr>
        <w:t xml:space="preserve"> במסגרת ההליך שם מונה מומחה מטעם בימ"ש לבחינת כשרותה של האם ואף מונה אפוטרופוס לדין לאם.</w:t>
      </w:r>
    </w:p>
    <w:p w:rsidR="00F808F6" w:rsidRDefault="00F808F6" w:rsidP="00FE0CF6">
      <w:pPr>
        <w:spacing w:line="360" w:lineRule="auto"/>
        <w:ind w:left="567" w:hanging="567"/>
        <w:jc w:val="both"/>
        <w:rPr>
          <w:rFonts w:ascii="Arial" w:hAnsi="Arial"/>
          <w:b/>
          <w:bCs/>
          <w:noProof w:val="0"/>
        </w:rPr>
      </w:pPr>
      <w:r>
        <w:rPr>
          <w:rFonts w:ascii="Arial" w:hAnsi="Arial"/>
          <w:noProof w:val="0"/>
          <w:rtl/>
        </w:rPr>
        <w:tab/>
      </w:r>
      <w:r>
        <w:rPr>
          <w:rFonts w:ascii="Arial" w:hAnsi="Arial" w:hint="cs"/>
          <w:b/>
          <w:bCs/>
          <w:noProof w:val="0"/>
          <w:rtl/>
        </w:rPr>
        <w:t xml:space="preserve">נקבע בפסק </w:t>
      </w:r>
      <w:r>
        <w:rPr>
          <w:rFonts w:ascii="Arial" w:hAnsi="Arial"/>
          <w:b/>
          <w:bCs/>
          <w:noProof w:val="0"/>
          <w:rtl/>
        </w:rPr>
        <w:t xml:space="preserve">כי האם אינה זקוקה לאפוטרופוס לרכושה וכי לא הונח בסיס משפטי ועובדתי לצורך בכל פתרון "מרוכך" אחר אשר לנוכח מצבה הקוגניטיבי של האם </w:t>
      </w:r>
      <w:r>
        <w:rPr>
          <w:rFonts w:ascii="Arial" w:hAnsi="Arial" w:hint="cs"/>
          <w:b/>
          <w:bCs/>
          <w:noProof w:val="0"/>
          <w:rtl/>
        </w:rPr>
        <w:t xml:space="preserve">אז </w:t>
      </w:r>
      <w:r>
        <w:rPr>
          <w:rFonts w:ascii="Arial" w:hAnsi="Arial"/>
          <w:b/>
          <w:bCs/>
          <w:noProof w:val="0"/>
          <w:rtl/>
        </w:rPr>
        <w:t xml:space="preserve">מהווה פגיעה בזכויותיה, שלא לצורך. התביעה כפי שהוגשה – </w:t>
      </w:r>
      <w:r w:rsidR="00FE0CF6">
        <w:rPr>
          <w:rFonts w:ascii="Arial" w:hAnsi="Arial" w:hint="cs"/>
          <w:b/>
          <w:bCs/>
          <w:noProof w:val="0"/>
          <w:rtl/>
        </w:rPr>
        <w:t>נדחתה כאמור</w:t>
      </w:r>
      <w:r>
        <w:rPr>
          <w:rFonts w:ascii="Arial" w:hAnsi="Arial"/>
          <w:b/>
          <w:bCs/>
          <w:noProof w:val="0"/>
          <w:rtl/>
        </w:rPr>
        <w:t>.</w:t>
      </w:r>
    </w:p>
    <w:p w:rsidR="00F808F6" w:rsidRPr="00FE0CF6" w:rsidRDefault="00F808F6" w:rsidP="00F808F6">
      <w:pPr>
        <w:spacing w:line="360" w:lineRule="auto"/>
        <w:ind w:left="567" w:hanging="567"/>
        <w:jc w:val="both"/>
        <w:rPr>
          <w:rFonts w:ascii="Arial" w:hAnsi="Arial"/>
          <w:noProof w:val="0"/>
          <w:rtl/>
        </w:rPr>
      </w:pPr>
    </w:p>
    <w:p w:rsidR="00340D9D" w:rsidRDefault="00F808F6" w:rsidP="00FE0CF6">
      <w:pPr>
        <w:spacing w:line="360" w:lineRule="auto"/>
        <w:ind w:left="567" w:hanging="567"/>
        <w:jc w:val="both"/>
        <w:rPr>
          <w:rFonts w:ascii="David" w:eastAsia="Calibri" w:hAnsi="David"/>
          <w:noProof w:val="0"/>
          <w:rtl/>
        </w:rPr>
      </w:pPr>
      <w:r>
        <w:rPr>
          <w:rFonts w:ascii="Arial" w:hAnsi="Arial"/>
          <w:noProof w:val="0"/>
          <w:rtl/>
        </w:rPr>
        <w:tab/>
      </w:r>
      <w:r>
        <w:rPr>
          <w:rFonts w:ascii="Arial" w:hAnsi="Arial" w:hint="cs"/>
          <w:noProof w:val="0"/>
          <w:u w:val="single"/>
          <w:rtl/>
        </w:rPr>
        <w:t>בפסק דין מיום 12.6.</w:t>
      </w:r>
      <w:r w:rsidR="00FE0CF6">
        <w:rPr>
          <w:rFonts w:ascii="Arial" w:hAnsi="Arial" w:hint="cs"/>
          <w:noProof w:val="0"/>
          <w:u w:val="single"/>
          <w:rtl/>
        </w:rPr>
        <w:t>23</w:t>
      </w:r>
      <w:r>
        <w:rPr>
          <w:rFonts w:ascii="Arial" w:hAnsi="Arial" w:hint="cs"/>
          <w:noProof w:val="0"/>
          <w:rtl/>
        </w:rPr>
        <w:t xml:space="preserve"> </w:t>
      </w:r>
      <w:r>
        <w:rPr>
          <w:rFonts w:ascii="Arial" w:hAnsi="Arial"/>
          <w:noProof w:val="0"/>
          <w:rtl/>
        </w:rPr>
        <w:t>–</w:t>
      </w:r>
      <w:r>
        <w:rPr>
          <w:rFonts w:ascii="Arial" w:hAnsi="Arial" w:hint="cs"/>
          <w:noProof w:val="0"/>
          <w:rtl/>
        </w:rPr>
        <w:t xml:space="preserve"> </w:t>
      </w:r>
      <w:r w:rsidR="00340D9D" w:rsidRPr="000D531A">
        <w:rPr>
          <w:rFonts w:ascii="Arial" w:hAnsi="Arial" w:hint="cs"/>
          <w:b/>
          <w:bCs/>
          <w:noProof w:val="0"/>
          <w:rtl/>
        </w:rPr>
        <w:t>נד</w:t>
      </w:r>
      <w:r w:rsidR="000D531A" w:rsidRPr="000D531A">
        <w:rPr>
          <w:rFonts w:ascii="Arial" w:hAnsi="Arial" w:hint="cs"/>
          <w:b/>
          <w:bCs/>
          <w:noProof w:val="0"/>
          <w:rtl/>
        </w:rPr>
        <w:t xml:space="preserve">חתה </w:t>
      </w:r>
      <w:r w:rsidR="00340D9D" w:rsidRPr="000D531A">
        <w:rPr>
          <w:rFonts w:ascii="David" w:eastAsia="Calibri" w:hAnsi="David"/>
          <w:b/>
          <w:bCs/>
          <w:noProof w:val="0"/>
          <w:rtl/>
        </w:rPr>
        <w:t>תביעת התובעת לביטול ייפוי כוח מתמשך, עליו חתמה ה</w:t>
      </w:r>
      <w:r w:rsidR="000D531A" w:rsidRPr="000D531A">
        <w:rPr>
          <w:rFonts w:ascii="David" w:eastAsia="Calibri" w:hAnsi="David" w:hint="cs"/>
          <w:b/>
          <w:bCs/>
          <w:noProof w:val="0"/>
          <w:rtl/>
        </w:rPr>
        <w:t>אם</w:t>
      </w:r>
      <w:r w:rsidR="000D531A">
        <w:rPr>
          <w:rFonts w:ascii="David" w:eastAsia="Calibri" w:hAnsi="David" w:hint="cs"/>
          <w:b/>
          <w:bCs/>
          <w:noProof w:val="0"/>
          <w:rtl/>
        </w:rPr>
        <w:t xml:space="preserve"> ביום 18.3.19</w:t>
      </w:r>
      <w:r w:rsidR="000D531A" w:rsidRPr="000D531A">
        <w:rPr>
          <w:rFonts w:ascii="David" w:eastAsia="Calibri" w:hAnsi="David" w:hint="cs"/>
          <w:b/>
          <w:bCs/>
          <w:noProof w:val="0"/>
          <w:rtl/>
        </w:rPr>
        <w:t xml:space="preserve"> </w:t>
      </w:r>
      <w:r w:rsidR="00340D9D" w:rsidRPr="000D531A">
        <w:rPr>
          <w:rFonts w:ascii="David" w:eastAsia="Calibri" w:hAnsi="David"/>
          <w:b/>
          <w:bCs/>
          <w:noProof w:val="0"/>
          <w:rtl/>
        </w:rPr>
        <w:t>ובו מינתה את הנתבע שיהיה מוסמך לפעול בשמה בעניינים אישיים רפואיים ורכושיים.</w:t>
      </w:r>
    </w:p>
    <w:p w:rsidR="00FE0CF6" w:rsidRDefault="000D531A" w:rsidP="00FE0CF6">
      <w:pPr>
        <w:spacing w:line="360" w:lineRule="auto"/>
        <w:ind w:left="567" w:hanging="567"/>
        <w:jc w:val="both"/>
        <w:rPr>
          <w:rFonts w:ascii="David" w:eastAsia="Calibri" w:hAnsi="David"/>
          <w:noProof w:val="0"/>
          <w:rtl/>
        </w:rPr>
      </w:pPr>
      <w:r>
        <w:rPr>
          <w:rFonts w:ascii="Arial" w:hAnsi="Arial"/>
          <w:noProof w:val="0"/>
          <w:rtl/>
        </w:rPr>
        <w:tab/>
      </w:r>
      <w:r>
        <w:rPr>
          <w:rFonts w:ascii="Arial" w:hAnsi="Arial" w:hint="cs"/>
          <w:noProof w:val="0"/>
          <w:rtl/>
        </w:rPr>
        <w:t>עילת התביעה שם, כפי שנוסחה, זיוף חתימת האם על ייפוי הכח המתמשך והשפעה בלתי הוגנת שהפעיל הנתבע על האם לחתימת ייפוי הכח המתמשך.</w:t>
      </w:r>
    </w:p>
    <w:p w:rsidR="000D531A" w:rsidRDefault="000D531A" w:rsidP="00FE0CF6">
      <w:pPr>
        <w:spacing w:line="360" w:lineRule="auto"/>
        <w:ind w:left="567"/>
        <w:jc w:val="both"/>
        <w:rPr>
          <w:rFonts w:ascii="David" w:eastAsia="Calibri" w:hAnsi="David"/>
          <w:noProof w:val="0"/>
          <w:rtl/>
        </w:rPr>
      </w:pPr>
      <w:r>
        <w:rPr>
          <w:rFonts w:ascii="David" w:eastAsia="Calibri" w:hAnsi="David" w:hint="cs"/>
          <w:noProof w:val="0"/>
          <w:rtl/>
        </w:rPr>
        <w:t>פסק הדין ניתן לאחר קיום הליך הוכחות.</w:t>
      </w:r>
    </w:p>
    <w:p w:rsidR="00FE0CF6" w:rsidRDefault="000D531A" w:rsidP="00FE0CF6">
      <w:pPr>
        <w:spacing w:after="200" w:line="360" w:lineRule="auto"/>
        <w:ind w:left="567"/>
        <w:contextualSpacing/>
        <w:jc w:val="both"/>
        <w:rPr>
          <w:rFonts w:ascii="David" w:eastAsia="Calibri" w:hAnsi="David"/>
          <w:noProof w:val="0"/>
          <w:rtl/>
        </w:rPr>
      </w:pPr>
      <w:r>
        <w:rPr>
          <w:rFonts w:ascii="David" w:eastAsia="Calibri" w:hAnsi="David" w:hint="cs"/>
          <w:noProof w:val="0"/>
          <w:rtl/>
        </w:rPr>
        <w:lastRenderedPageBreak/>
        <w:t>מנימוקי פסק הדין</w:t>
      </w:r>
      <w:r w:rsidR="00FE0CF6">
        <w:rPr>
          <w:rFonts w:ascii="David" w:eastAsia="Calibri" w:hAnsi="David" w:hint="cs"/>
          <w:noProof w:val="0"/>
          <w:rtl/>
        </w:rPr>
        <w:t>,</w:t>
      </w:r>
      <w:r>
        <w:rPr>
          <w:rFonts w:ascii="David" w:eastAsia="Calibri" w:hAnsi="David" w:hint="cs"/>
          <w:noProof w:val="0"/>
          <w:rtl/>
        </w:rPr>
        <w:t xml:space="preserve"> נדחתה </w:t>
      </w:r>
      <w:r>
        <w:rPr>
          <w:rFonts w:ascii="David" w:eastAsia="Calibri" w:hAnsi="David"/>
          <w:noProof w:val="0"/>
          <w:rtl/>
        </w:rPr>
        <w:t>טענת התובעת לזיוף חתימתה של האם על ייפוי הכוח המתמשך מיום 18.3.19</w:t>
      </w:r>
      <w:r>
        <w:rPr>
          <w:rFonts w:ascii="David" w:eastAsia="Calibri" w:hAnsi="David" w:hint="cs"/>
          <w:noProof w:val="0"/>
          <w:rtl/>
        </w:rPr>
        <w:t xml:space="preserve"> ונדחו </w:t>
      </w:r>
      <w:r>
        <w:rPr>
          <w:rFonts w:ascii="David" w:eastAsia="Calibri" w:hAnsi="David"/>
          <w:noProof w:val="0"/>
          <w:rtl/>
        </w:rPr>
        <w:t>טענות התובעת בדבר השפעה בלתי הוגנת של הנתבע על האם לחתום על ייפוי הכוח המתמשך.</w:t>
      </w:r>
    </w:p>
    <w:p w:rsidR="000D531A" w:rsidRDefault="00FE0CF6" w:rsidP="00FE0CF6">
      <w:pPr>
        <w:spacing w:after="200" w:line="360" w:lineRule="auto"/>
        <w:ind w:left="567"/>
        <w:contextualSpacing/>
        <w:jc w:val="both"/>
        <w:rPr>
          <w:rFonts w:ascii="David" w:eastAsia="Calibri" w:hAnsi="David"/>
          <w:noProof w:val="0"/>
          <w:rtl/>
        </w:rPr>
      </w:pPr>
      <w:r>
        <w:rPr>
          <w:rFonts w:ascii="David" w:eastAsia="Calibri" w:hAnsi="David" w:hint="cs"/>
          <w:noProof w:val="0"/>
          <w:rtl/>
        </w:rPr>
        <w:t xml:space="preserve">וכך </w:t>
      </w:r>
      <w:r w:rsidR="000D531A">
        <w:rPr>
          <w:rFonts w:ascii="David" w:eastAsia="Calibri" w:hAnsi="David" w:hint="cs"/>
          <w:noProof w:val="0"/>
          <w:rtl/>
        </w:rPr>
        <w:t xml:space="preserve">נקבע שם: </w:t>
      </w:r>
    </w:p>
    <w:p w:rsidR="000D531A" w:rsidRDefault="000D531A" w:rsidP="00F4670D">
      <w:pPr>
        <w:tabs>
          <w:tab w:val="left" w:pos="509"/>
          <w:tab w:val="left" w:pos="1134"/>
        </w:tabs>
        <w:spacing w:after="200"/>
        <w:ind w:left="1134" w:right="567"/>
        <w:contextualSpacing/>
        <w:jc w:val="both"/>
        <w:rPr>
          <w:rFonts w:ascii="David" w:eastAsia="Calibri" w:hAnsi="David"/>
          <w:b/>
          <w:bCs/>
          <w:noProof w:val="0"/>
          <w:rtl/>
        </w:rPr>
      </w:pPr>
      <w:r>
        <w:rPr>
          <w:rFonts w:ascii="David" w:eastAsia="Calibri" w:hAnsi="David" w:hint="cs"/>
          <w:b/>
          <w:bCs/>
          <w:noProof w:val="0"/>
          <w:rtl/>
        </w:rPr>
        <w:t>"</w:t>
      </w:r>
      <w:r w:rsidRPr="000D531A">
        <w:rPr>
          <w:rFonts w:ascii="David" w:eastAsia="Calibri" w:hAnsi="David"/>
          <w:b/>
          <w:bCs/>
          <w:noProof w:val="0"/>
          <w:rtl/>
        </w:rPr>
        <w:t>לכל אורך הדרך, למעשה ממועד חתימת ייפוי הכוח המתמשך, הגשת תביעת האפוטרופסות והגשת תביעה זו לביטולו ייפוי הכוח המתמשך, משך שלוש שנים, האם, אשר הינה כשירה קוגניטיבית ויודעת ויכולה לקבל החלטות בעניין עצמה, חוזרת על רצונה הברור והמפורש כי הנתבע ידאג לענייניה בהתאם להסמכתו בייפוי הכוח עליו חתמה.</w:t>
      </w:r>
    </w:p>
    <w:p w:rsidR="000D531A" w:rsidRDefault="000D531A" w:rsidP="00F4670D">
      <w:pPr>
        <w:tabs>
          <w:tab w:val="left" w:pos="509"/>
          <w:tab w:val="left" w:pos="1134"/>
        </w:tabs>
        <w:spacing w:after="200"/>
        <w:ind w:left="1134" w:right="567"/>
        <w:contextualSpacing/>
        <w:jc w:val="both"/>
        <w:rPr>
          <w:rFonts w:ascii="David" w:eastAsia="Calibri" w:hAnsi="David"/>
          <w:noProof w:val="0"/>
          <w:rtl/>
        </w:rPr>
      </w:pPr>
      <w:r>
        <w:rPr>
          <w:rFonts w:ascii="David" w:eastAsia="Calibri" w:hAnsi="David" w:hint="cs"/>
          <w:b/>
          <w:bCs/>
          <w:noProof w:val="0"/>
          <w:rtl/>
        </w:rPr>
        <w:t>...</w:t>
      </w:r>
    </w:p>
    <w:p w:rsidR="000D531A" w:rsidRPr="00F4670D" w:rsidRDefault="000D531A" w:rsidP="00F4670D">
      <w:pPr>
        <w:tabs>
          <w:tab w:val="left" w:pos="509"/>
          <w:tab w:val="left" w:pos="1134"/>
        </w:tabs>
        <w:spacing w:after="200"/>
        <w:ind w:left="1134" w:right="567"/>
        <w:contextualSpacing/>
        <w:jc w:val="both"/>
        <w:rPr>
          <w:rFonts w:ascii="David" w:eastAsia="Calibri" w:hAnsi="David"/>
          <w:b/>
          <w:bCs/>
          <w:noProof w:val="0"/>
          <w:rtl/>
        </w:rPr>
      </w:pPr>
      <w:r w:rsidRPr="00F4670D">
        <w:rPr>
          <w:rFonts w:ascii="David" w:eastAsia="Calibri" w:hAnsi="David" w:hint="cs"/>
          <w:b/>
          <w:bCs/>
          <w:noProof w:val="0"/>
          <w:rtl/>
        </w:rPr>
        <w:t>ה</w:t>
      </w:r>
      <w:r w:rsidRPr="00F4670D">
        <w:rPr>
          <w:rFonts w:ascii="David" w:eastAsia="Calibri" w:hAnsi="David"/>
          <w:b/>
          <w:bCs/>
          <w:noProof w:val="0"/>
          <w:rtl/>
        </w:rPr>
        <w:t>תרשמתי כי האם היתה צלולה, כשירה, ועצמאית בדעתה, יכולה ומסוגלת לקבל החלטות בענייניה במועד חתימתה על ייפוי הכוח המתמשך</w:t>
      </w:r>
      <w:r w:rsidRPr="00F4670D">
        <w:rPr>
          <w:rFonts w:ascii="David" w:eastAsia="Calibri" w:hAnsi="David" w:hint="cs"/>
          <w:b/>
          <w:bCs/>
          <w:noProof w:val="0"/>
          <w:rtl/>
        </w:rPr>
        <w:t>"</w:t>
      </w:r>
    </w:p>
    <w:p w:rsidR="000D531A" w:rsidRDefault="000D531A" w:rsidP="001666AC">
      <w:pPr>
        <w:spacing w:line="360" w:lineRule="auto"/>
        <w:ind w:left="567" w:hanging="567"/>
        <w:jc w:val="both"/>
        <w:rPr>
          <w:rFonts w:ascii="Arial" w:hAnsi="Arial"/>
          <w:noProof w:val="0"/>
          <w:rtl/>
        </w:rPr>
      </w:pPr>
    </w:p>
    <w:p w:rsidR="00B51064" w:rsidRPr="00B51064" w:rsidRDefault="00F4670D" w:rsidP="00F4670D">
      <w:pPr>
        <w:spacing w:line="360" w:lineRule="auto"/>
        <w:ind w:left="567" w:hanging="567"/>
        <w:jc w:val="both"/>
        <w:rPr>
          <w:rFonts w:ascii="Arial" w:hAnsi="Arial"/>
          <w:b/>
          <w:bCs/>
          <w:noProof w:val="0"/>
          <w:u w:val="single"/>
          <w:rtl/>
        </w:rPr>
      </w:pPr>
      <w:r>
        <w:rPr>
          <w:rFonts w:ascii="Arial" w:hAnsi="Arial" w:hint="cs"/>
          <w:noProof w:val="0"/>
          <w:rtl/>
        </w:rPr>
        <w:t>4.</w:t>
      </w:r>
      <w:r>
        <w:rPr>
          <w:rFonts w:ascii="Arial" w:hAnsi="Arial" w:hint="cs"/>
          <w:noProof w:val="0"/>
          <w:rtl/>
        </w:rPr>
        <w:tab/>
      </w:r>
      <w:r w:rsidR="00B51064">
        <w:rPr>
          <w:rFonts w:ascii="Arial" w:hAnsi="Arial" w:hint="cs"/>
          <w:b/>
          <w:bCs/>
          <w:noProof w:val="0"/>
          <w:u w:val="single"/>
          <w:rtl/>
        </w:rPr>
        <w:t>התביעה הנוכחית -</w:t>
      </w:r>
    </w:p>
    <w:p w:rsidR="00B51064" w:rsidRDefault="00B51064" w:rsidP="00B51064">
      <w:pPr>
        <w:spacing w:line="360" w:lineRule="auto"/>
        <w:ind w:left="567"/>
        <w:jc w:val="both"/>
        <w:rPr>
          <w:rFonts w:ascii="Arial" w:hAnsi="Arial"/>
          <w:noProof w:val="0"/>
          <w:rtl/>
        </w:rPr>
      </w:pPr>
      <w:r>
        <w:rPr>
          <w:rFonts w:ascii="Arial" w:hAnsi="Arial" w:hint="cs"/>
          <w:noProof w:val="0"/>
          <w:rtl/>
        </w:rPr>
        <w:t xml:space="preserve">התובעת עותרת לביטול פעולות הענקה שביצעה האם לטובת הנתבע </w:t>
      </w:r>
      <w:r>
        <w:rPr>
          <w:rFonts w:ascii="Arial" w:hAnsi="Arial"/>
          <w:noProof w:val="0"/>
          <w:rtl/>
        </w:rPr>
        <w:t>–</w:t>
      </w:r>
    </w:p>
    <w:p w:rsidR="00B51064" w:rsidRDefault="00B51064" w:rsidP="00B51064">
      <w:pPr>
        <w:spacing w:line="360" w:lineRule="auto"/>
        <w:ind w:left="567"/>
        <w:jc w:val="both"/>
        <w:rPr>
          <w:rFonts w:ascii="Arial" w:hAnsi="Arial"/>
          <w:noProof w:val="0"/>
          <w:rtl/>
        </w:rPr>
      </w:pPr>
      <w:r>
        <w:rPr>
          <w:rFonts w:ascii="Arial" w:hAnsi="Arial" w:hint="cs"/>
          <w:noProof w:val="0"/>
          <w:rtl/>
        </w:rPr>
        <w:t>העברת זכויות במתנה בדירה בגבעתיים בשנת 2011;</w:t>
      </w:r>
    </w:p>
    <w:p w:rsidR="00B51064" w:rsidRDefault="00B51064" w:rsidP="00B51064">
      <w:pPr>
        <w:spacing w:line="360" w:lineRule="auto"/>
        <w:ind w:left="567"/>
        <w:jc w:val="both"/>
        <w:rPr>
          <w:rFonts w:ascii="Arial" w:hAnsi="Arial"/>
          <w:noProof w:val="0"/>
          <w:rtl/>
        </w:rPr>
      </w:pPr>
      <w:r>
        <w:rPr>
          <w:rFonts w:ascii="Arial" w:hAnsi="Arial" w:hint="cs"/>
          <w:noProof w:val="0"/>
          <w:rtl/>
        </w:rPr>
        <w:t>העברת זכויות במתנה בדירה בת"א בשנת 2017;</w:t>
      </w:r>
    </w:p>
    <w:p w:rsidR="00A7678A" w:rsidRDefault="00B51064" w:rsidP="00A7678A">
      <w:pPr>
        <w:spacing w:line="360" w:lineRule="auto"/>
        <w:ind w:left="567"/>
        <w:jc w:val="both"/>
        <w:rPr>
          <w:rFonts w:ascii="Arial" w:hAnsi="Arial"/>
          <w:noProof w:val="0"/>
          <w:rtl/>
        </w:rPr>
      </w:pPr>
      <w:r>
        <w:rPr>
          <w:rFonts w:ascii="Arial" w:hAnsi="Arial" w:hint="cs"/>
          <w:noProof w:val="0"/>
          <w:rtl/>
        </w:rPr>
        <w:t>העברת כספים מחשבון האם לחשבון הנתבע בשנת 2017.</w:t>
      </w:r>
    </w:p>
    <w:p w:rsidR="00A7678A" w:rsidRDefault="00A7678A" w:rsidP="00D20ADA">
      <w:pPr>
        <w:spacing w:line="360" w:lineRule="auto"/>
        <w:ind w:left="567"/>
        <w:jc w:val="both"/>
        <w:rPr>
          <w:rFonts w:ascii="Arial" w:hAnsi="Arial"/>
          <w:noProof w:val="0"/>
          <w:rtl/>
        </w:rPr>
      </w:pPr>
      <w:r>
        <w:rPr>
          <w:rFonts w:ascii="Arial" w:hAnsi="Arial" w:hint="cs"/>
          <w:noProof w:val="0"/>
          <w:rtl/>
        </w:rPr>
        <w:t xml:space="preserve">עוד טוענת התובעת בהרחבה בתביעה </w:t>
      </w:r>
      <w:r w:rsidR="00D20ADA">
        <w:rPr>
          <w:rFonts w:ascii="Arial" w:hAnsi="Arial" w:hint="cs"/>
          <w:noProof w:val="0"/>
          <w:rtl/>
        </w:rPr>
        <w:t xml:space="preserve">כלפי </w:t>
      </w:r>
      <w:r>
        <w:rPr>
          <w:rFonts w:ascii="Arial" w:hAnsi="Arial" w:hint="cs"/>
          <w:noProof w:val="0"/>
          <w:rtl/>
        </w:rPr>
        <w:t>צוואה מאוחרת של האם משנת 2014.</w:t>
      </w:r>
    </w:p>
    <w:p w:rsidR="001666AC" w:rsidRPr="001666AC" w:rsidRDefault="001666AC" w:rsidP="001666AC">
      <w:pPr>
        <w:spacing w:line="360" w:lineRule="auto"/>
        <w:ind w:left="567"/>
        <w:jc w:val="both"/>
        <w:rPr>
          <w:rFonts w:ascii="Arial" w:hAnsi="Arial"/>
          <w:noProof w:val="0"/>
          <w:rtl/>
        </w:rPr>
      </w:pPr>
    </w:p>
    <w:p w:rsidR="00B51064" w:rsidRDefault="00B51064" w:rsidP="001666AC">
      <w:pPr>
        <w:spacing w:line="360" w:lineRule="auto"/>
        <w:ind w:left="567" w:hanging="567"/>
        <w:jc w:val="both"/>
        <w:rPr>
          <w:rFonts w:ascii="Arial" w:hAnsi="Arial"/>
          <w:noProof w:val="0"/>
          <w:rtl/>
        </w:rPr>
      </w:pPr>
      <w:r>
        <w:rPr>
          <w:rFonts w:ascii="Arial" w:hAnsi="Arial" w:hint="cs"/>
          <w:noProof w:val="0"/>
          <w:rtl/>
        </w:rPr>
        <w:t>5</w:t>
      </w:r>
      <w:r w:rsidR="001666AC" w:rsidRPr="001666AC">
        <w:rPr>
          <w:rFonts w:ascii="Arial" w:hAnsi="Arial"/>
          <w:noProof w:val="0"/>
          <w:rtl/>
        </w:rPr>
        <w:t>.</w:t>
      </w:r>
      <w:r w:rsidR="001666AC" w:rsidRPr="001666AC">
        <w:rPr>
          <w:rFonts w:ascii="Arial" w:hAnsi="Arial"/>
          <w:noProof w:val="0"/>
          <w:rtl/>
        </w:rPr>
        <w:tab/>
      </w:r>
      <w:r w:rsidRPr="00A7678A">
        <w:rPr>
          <w:rFonts w:ascii="Arial" w:hAnsi="Arial" w:hint="cs"/>
          <w:b/>
          <w:bCs/>
          <w:noProof w:val="0"/>
          <w:u w:val="single"/>
          <w:rtl/>
        </w:rPr>
        <w:t>טענות הצדדים</w:t>
      </w:r>
      <w:r w:rsidR="00D20ADA">
        <w:rPr>
          <w:rFonts w:ascii="Arial" w:hAnsi="Arial" w:hint="cs"/>
          <w:b/>
          <w:bCs/>
          <w:noProof w:val="0"/>
          <w:u w:val="single"/>
          <w:rtl/>
        </w:rPr>
        <w:t xml:space="preserve"> בבקשה לסילוק על הסף</w:t>
      </w:r>
      <w:r w:rsidRPr="00A7678A">
        <w:rPr>
          <w:rFonts w:ascii="Arial" w:hAnsi="Arial" w:hint="cs"/>
          <w:b/>
          <w:bCs/>
          <w:noProof w:val="0"/>
          <w:u w:val="single"/>
          <w:rtl/>
        </w:rPr>
        <w:t>, בתמצית</w:t>
      </w:r>
      <w:r>
        <w:rPr>
          <w:rFonts w:ascii="Arial" w:hAnsi="Arial" w:hint="cs"/>
          <w:noProof w:val="0"/>
          <w:rtl/>
        </w:rPr>
        <w:t xml:space="preserve"> </w:t>
      </w:r>
      <w:r>
        <w:rPr>
          <w:rFonts w:ascii="Arial" w:hAnsi="Arial"/>
          <w:noProof w:val="0"/>
          <w:rtl/>
        </w:rPr>
        <w:t>–</w:t>
      </w:r>
    </w:p>
    <w:p w:rsidR="001666AC" w:rsidRPr="001666AC" w:rsidRDefault="001666AC" w:rsidP="00D20ADA">
      <w:pPr>
        <w:spacing w:line="360" w:lineRule="auto"/>
        <w:ind w:left="567"/>
        <w:jc w:val="both"/>
        <w:rPr>
          <w:rFonts w:ascii="Arial" w:hAnsi="Arial"/>
          <w:noProof w:val="0"/>
          <w:rtl/>
        </w:rPr>
      </w:pPr>
      <w:r w:rsidRPr="001666AC">
        <w:rPr>
          <w:rFonts w:ascii="Arial" w:hAnsi="Arial"/>
          <w:b/>
          <w:bCs/>
          <w:noProof w:val="0"/>
          <w:rtl/>
        </w:rPr>
        <w:t>טענ</w:t>
      </w:r>
      <w:r w:rsidR="00B51064">
        <w:rPr>
          <w:rFonts w:ascii="Arial" w:hAnsi="Arial" w:hint="cs"/>
          <w:b/>
          <w:bCs/>
          <w:noProof w:val="0"/>
          <w:rtl/>
        </w:rPr>
        <w:t>ו</w:t>
      </w:r>
      <w:r w:rsidRPr="001666AC">
        <w:rPr>
          <w:rFonts w:ascii="Arial" w:hAnsi="Arial"/>
          <w:b/>
          <w:bCs/>
          <w:noProof w:val="0"/>
          <w:rtl/>
        </w:rPr>
        <w:t xml:space="preserve">ת </w:t>
      </w:r>
      <w:r w:rsidR="00D20ADA">
        <w:rPr>
          <w:rFonts w:ascii="Arial" w:hAnsi="Arial" w:hint="cs"/>
          <w:b/>
          <w:bCs/>
          <w:noProof w:val="0"/>
          <w:rtl/>
        </w:rPr>
        <w:t>הנתבע</w:t>
      </w:r>
      <w:r w:rsidRPr="001666AC">
        <w:rPr>
          <w:rFonts w:ascii="Arial" w:hAnsi="Arial"/>
          <w:noProof w:val="0"/>
          <w:rtl/>
        </w:rPr>
        <w:t xml:space="preserve"> –</w:t>
      </w:r>
      <w:r w:rsidR="00B51064">
        <w:rPr>
          <w:rFonts w:ascii="Arial" w:hAnsi="Arial" w:hint="cs"/>
          <w:noProof w:val="0"/>
          <w:rtl/>
        </w:rPr>
        <w:t xml:space="preserve"> </w:t>
      </w:r>
      <w:r w:rsidRPr="001666AC">
        <w:rPr>
          <w:rFonts w:ascii="Arial" w:hAnsi="Arial"/>
          <w:noProof w:val="0"/>
          <w:rtl/>
        </w:rPr>
        <w:t>מדובר בתביעה לביטול פעולות ברכוש האם בקניינה הבלעדי בעודה בחיים, תוך כשירות קוגניטיבית מלאה והבהרה כי זה רצונ</w:t>
      </w:r>
      <w:r w:rsidR="00B51064">
        <w:rPr>
          <w:rFonts w:ascii="Arial" w:hAnsi="Arial"/>
          <w:noProof w:val="0"/>
          <w:rtl/>
        </w:rPr>
        <w:t>ה הבלעדי</w:t>
      </w:r>
      <w:r w:rsidR="00B51064">
        <w:rPr>
          <w:rFonts w:ascii="Arial" w:hAnsi="Arial" w:hint="cs"/>
          <w:noProof w:val="0"/>
          <w:rtl/>
        </w:rPr>
        <w:t xml:space="preserve">; </w:t>
      </w:r>
      <w:r w:rsidRPr="001666AC">
        <w:rPr>
          <w:rFonts w:ascii="Arial" w:hAnsi="Arial"/>
          <w:noProof w:val="0"/>
          <w:rtl/>
        </w:rPr>
        <w:t>ל</w:t>
      </w:r>
      <w:r w:rsidR="00B51064">
        <w:rPr>
          <w:rFonts w:ascii="Arial" w:hAnsi="Arial" w:hint="cs"/>
          <w:noProof w:val="0"/>
          <w:rtl/>
        </w:rPr>
        <w:t xml:space="preserve">תובעת </w:t>
      </w:r>
      <w:r w:rsidRPr="001666AC">
        <w:rPr>
          <w:rFonts w:ascii="Arial" w:hAnsi="Arial"/>
          <w:noProof w:val="0"/>
          <w:rtl/>
        </w:rPr>
        <w:t>כיורשת פוטנציאלית אין כל זכות עמידה או זיקה משפטית לרכושה של האם בחייה</w:t>
      </w:r>
      <w:r w:rsidR="00B51064">
        <w:rPr>
          <w:rFonts w:ascii="Arial" w:hAnsi="Arial" w:hint="cs"/>
          <w:noProof w:val="0"/>
          <w:rtl/>
        </w:rPr>
        <w:t xml:space="preserve">; </w:t>
      </w:r>
      <w:r w:rsidRPr="001666AC">
        <w:rPr>
          <w:rFonts w:ascii="Arial" w:hAnsi="Arial"/>
          <w:noProof w:val="0"/>
          <w:rtl/>
        </w:rPr>
        <w:t xml:space="preserve">המדובר למעשה בהליך "קדם עיזבון" אלא שלא ניתן ליצור זכאות בעיזבון במועד מוקדם יותר מפטירת המצווה. גם אם נניח שטענת </w:t>
      </w:r>
      <w:r w:rsidR="00D20ADA">
        <w:rPr>
          <w:rFonts w:ascii="Arial" w:hAnsi="Arial" w:hint="cs"/>
          <w:noProof w:val="0"/>
          <w:rtl/>
        </w:rPr>
        <w:t xml:space="preserve">התובעת </w:t>
      </w:r>
      <w:r w:rsidRPr="001666AC">
        <w:rPr>
          <w:rFonts w:ascii="Arial" w:hAnsi="Arial"/>
          <w:noProof w:val="0"/>
          <w:rtl/>
        </w:rPr>
        <w:t>כיורשת פוטנציאלית נכונה, אין הדבר מקנה לה את הזכות למנוע כל פעולה בקניינה ורכושה הבלעדי של האם;</w:t>
      </w:r>
      <w:r w:rsidR="00B51064">
        <w:rPr>
          <w:rFonts w:ascii="Arial" w:hAnsi="Arial" w:hint="cs"/>
          <w:noProof w:val="0"/>
          <w:rtl/>
        </w:rPr>
        <w:t xml:space="preserve"> </w:t>
      </w:r>
      <w:r w:rsidRPr="001666AC">
        <w:rPr>
          <w:rFonts w:ascii="Arial" w:hAnsi="Arial"/>
          <w:noProof w:val="0"/>
          <w:rtl/>
        </w:rPr>
        <w:t>ה</w:t>
      </w:r>
      <w:r w:rsidR="00D20ADA">
        <w:rPr>
          <w:rFonts w:ascii="Arial" w:hAnsi="Arial" w:hint="cs"/>
          <w:noProof w:val="0"/>
          <w:rtl/>
        </w:rPr>
        <w:t xml:space="preserve">תובעת </w:t>
      </w:r>
      <w:r w:rsidRPr="001666AC">
        <w:rPr>
          <w:rFonts w:ascii="Arial" w:hAnsi="Arial"/>
          <w:noProof w:val="0"/>
          <w:rtl/>
        </w:rPr>
        <w:t xml:space="preserve">מתייחסת לקניינה ורכושה הבלעדי של האם כאילו היה שלה חרף עמדתה הברורה של האם כפי שהובאה בדיון מיום 30.11.22.  </w:t>
      </w:r>
    </w:p>
    <w:p w:rsidR="001666AC" w:rsidRPr="001666AC" w:rsidRDefault="001666AC" w:rsidP="001666AC">
      <w:pPr>
        <w:spacing w:line="360" w:lineRule="auto"/>
        <w:ind w:left="567" w:hanging="567"/>
        <w:jc w:val="both"/>
        <w:rPr>
          <w:rFonts w:ascii="Arial" w:hAnsi="Arial"/>
          <w:noProof w:val="0"/>
          <w:rtl/>
        </w:rPr>
      </w:pPr>
      <w:r w:rsidRPr="001666AC">
        <w:rPr>
          <w:rFonts w:ascii="Arial" w:hAnsi="Arial"/>
          <w:noProof w:val="0"/>
          <w:rtl/>
        </w:rPr>
        <w:tab/>
      </w:r>
    </w:p>
    <w:p w:rsidR="001666AC" w:rsidRPr="001666AC" w:rsidRDefault="001666AC" w:rsidP="00D20ADA">
      <w:pPr>
        <w:spacing w:line="360" w:lineRule="auto"/>
        <w:ind w:left="567" w:hanging="567"/>
        <w:jc w:val="both"/>
        <w:rPr>
          <w:rFonts w:ascii="Arial" w:hAnsi="Arial"/>
          <w:noProof w:val="0"/>
          <w:rtl/>
        </w:rPr>
      </w:pPr>
      <w:r w:rsidRPr="001666AC">
        <w:rPr>
          <w:rFonts w:ascii="Arial" w:hAnsi="Arial"/>
          <w:b/>
          <w:bCs/>
          <w:noProof w:val="0"/>
          <w:rtl/>
        </w:rPr>
        <w:tab/>
      </w:r>
      <w:r w:rsidR="00B51064" w:rsidRPr="00B51064">
        <w:rPr>
          <w:rFonts w:ascii="Arial" w:hAnsi="Arial" w:hint="cs"/>
          <w:b/>
          <w:bCs/>
          <w:noProof w:val="0"/>
          <w:rtl/>
        </w:rPr>
        <w:t xml:space="preserve">טענות התובעת </w:t>
      </w:r>
      <w:r w:rsidR="00B51064">
        <w:rPr>
          <w:rFonts w:ascii="Arial" w:hAnsi="Arial"/>
          <w:noProof w:val="0"/>
          <w:rtl/>
        </w:rPr>
        <w:t>–</w:t>
      </w:r>
      <w:r w:rsidR="00B51064">
        <w:rPr>
          <w:rFonts w:ascii="Arial" w:hAnsi="Arial" w:hint="cs"/>
          <w:noProof w:val="0"/>
          <w:rtl/>
        </w:rPr>
        <w:t xml:space="preserve"> </w:t>
      </w:r>
      <w:r w:rsidRPr="001666AC">
        <w:rPr>
          <w:rFonts w:ascii="Arial" w:hAnsi="Arial"/>
          <w:noProof w:val="0"/>
          <w:rtl/>
        </w:rPr>
        <w:t xml:space="preserve">טענת </w:t>
      </w:r>
      <w:r w:rsidR="00B51064">
        <w:rPr>
          <w:rFonts w:ascii="Arial" w:hAnsi="Arial" w:hint="cs"/>
          <w:noProof w:val="0"/>
          <w:rtl/>
        </w:rPr>
        <w:t xml:space="preserve">הנתבע </w:t>
      </w:r>
      <w:r w:rsidRPr="001666AC">
        <w:rPr>
          <w:rFonts w:ascii="Arial" w:hAnsi="Arial"/>
          <w:noProof w:val="0"/>
          <w:rtl/>
        </w:rPr>
        <w:t>להעדר זכות עמידה של יורשים פוטנציאליים כנגד תוקפם של מסמכי צווא</w:t>
      </w:r>
      <w:r w:rsidR="00D20ADA">
        <w:rPr>
          <w:rFonts w:ascii="Arial" w:hAnsi="Arial" w:hint="cs"/>
          <w:noProof w:val="0"/>
          <w:rtl/>
        </w:rPr>
        <w:t>ה</w:t>
      </w:r>
      <w:r w:rsidRPr="001666AC">
        <w:rPr>
          <w:rFonts w:ascii="Arial" w:hAnsi="Arial"/>
          <w:noProof w:val="0"/>
          <w:rtl/>
        </w:rPr>
        <w:t xml:space="preserve"> אינה רלוונטית לעניין דכאן. התביעה הנה כנגד פעולות שבוצעו והושלמו על ידי האם עוד בחייה ולמעשה לביטול העברות נכסים שביצעה האם נוכח קיומה של השפעה בלתי הוגנת מצד ה</w:t>
      </w:r>
      <w:r w:rsidR="00B51064">
        <w:rPr>
          <w:rFonts w:ascii="Arial" w:hAnsi="Arial" w:hint="cs"/>
          <w:noProof w:val="0"/>
          <w:rtl/>
        </w:rPr>
        <w:t xml:space="preserve">נתבע </w:t>
      </w:r>
      <w:r w:rsidR="00D20ADA">
        <w:rPr>
          <w:rFonts w:ascii="Arial" w:hAnsi="Arial" w:hint="cs"/>
          <w:noProof w:val="0"/>
          <w:rtl/>
        </w:rPr>
        <w:t>כ</w:t>
      </w:r>
      <w:r w:rsidRPr="001666AC">
        <w:rPr>
          <w:rFonts w:ascii="Arial" w:hAnsi="Arial"/>
          <w:noProof w:val="0"/>
          <w:rtl/>
        </w:rPr>
        <w:t>די לנשל</w:t>
      </w:r>
      <w:r w:rsidR="00D20ADA">
        <w:rPr>
          <w:rFonts w:ascii="Arial" w:hAnsi="Arial" w:hint="cs"/>
          <w:noProof w:val="0"/>
          <w:rtl/>
        </w:rPr>
        <w:t xml:space="preserve"> את התובעת ב</w:t>
      </w:r>
      <w:r w:rsidRPr="001666AC">
        <w:rPr>
          <w:rFonts w:ascii="Arial" w:hAnsi="Arial"/>
          <w:noProof w:val="0"/>
          <w:rtl/>
        </w:rPr>
        <w:t>חוסר תום לב מזכויותיה כיורשת שנייה אחר האם;</w:t>
      </w:r>
      <w:r w:rsidR="00B51064">
        <w:rPr>
          <w:rFonts w:ascii="Arial" w:hAnsi="Arial" w:hint="cs"/>
          <w:noProof w:val="0"/>
          <w:rtl/>
        </w:rPr>
        <w:t xml:space="preserve"> </w:t>
      </w:r>
      <w:r w:rsidRPr="001666AC">
        <w:rPr>
          <w:rFonts w:ascii="Arial" w:hAnsi="Arial"/>
          <w:noProof w:val="0"/>
          <w:rtl/>
        </w:rPr>
        <w:t>ל</w:t>
      </w:r>
      <w:r w:rsidR="00B51064">
        <w:rPr>
          <w:rFonts w:ascii="Arial" w:hAnsi="Arial" w:hint="cs"/>
          <w:noProof w:val="0"/>
          <w:rtl/>
        </w:rPr>
        <w:t>תובעת</w:t>
      </w:r>
      <w:r w:rsidR="00A7678A">
        <w:rPr>
          <w:rFonts w:ascii="Arial" w:hAnsi="Arial" w:hint="cs"/>
          <w:noProof w:val="0"/>
          <w:rtl/>
        </w:rPr>
        <w:t xml:space="preserve"> ע</w:t>
      </w:r>
      <w:r w:rsidRPr="001666AC">
        <w:rPr>
          <w:rFonts w:ascii="Arial" w:hAnsi="Arial"/>
          <w:noProof w:val="0"/>
          <w:rtl/>
        </w:rPr>
        <w:t>ומדת הזכות לבירור השפעה בלתי הוגנת שנהג ה</w:t>
      </w:r>
      <w:r w:rsidR="00D20ADA">
        <w:rPr>
          <w:rFonts w:ascii="Arial" w:hAnsi="Arial" w:hint="cs"/>
          <w:noProof w:val="0"/>
          <w:rtl/>
        </w:rPr>
        <w:t>נתבע</w:t>
      </w:r>
      <w:r w:rsidRPr="001666AC">
        <w:rPr>
          <w:rFonts w:ascii="Arial" w:hAnsi="Arial"/>
          <w:noProof w:val="0"/>
          <w:rtl/>
        </w:rPr>
        <w:t xml:space="preserve"> באם;</w:t>
      </w:r>
      <w:r w:rsidR="00A7678A">
        <w:rPr>
          <w:rFonts w:ascii="Arial" w:hAnsi="Arial" w:hint="cs"/>
          <w:noProof w:val="0"/>
          <w:rtl/>
        </w:rPr>
        <w:t xml:space="preserve"> </w:t>
      </w:r>
      <w:r w:rsidRPr="001666AC">
        <w:rPr>
          <w:rFonts w:ascii="Arial" w:hAnsi="Arial"/>
          <w:noProof w:val="0"/>
          <w:rtl/>
        </w:rPr>
        <w:t>האם ראתה בעצמה ברת פלוגתא בהליך דנא ולפיכך עתרה לצירופה להליך ומשכך יש להמשיך ולברר את התביעה לגופה;</w:t>
      </w:r>
      <w:r w:rsidR="00A7678A">
        <w:rPr>
          <w:rFonts w:ascii="Arial" w:hAnsi="Arial" w:hint="cs"/>
          <w:noProof w:val="0"/>
          <w:rtl/>
        </w:rPr>
        <w:t xml:space="preserve"> </w:t>
      </w:r>
      <w:r w:rsidRPr="001666AC">
        <w:rPr>
          <w:rFonts w:ascii="Arial" w:hAnsi="Arial"/>
          <w:noProof w:val="0"/>
          <w:rtl/>
        </w:rPr>
        <w:t>ל</w:t>
      </w:r>
      <w:r w:rsidR="00A7678A">
        <w:rPr>
          <w:rFonts w:ascii="Arial" w:hAnsi="Arial" w:hint="cs"/>
          <w:noProof w:val="0"/>
          <w:rtl/>
        </w:rPr>
        <w:t xml:space="preserve">נתבע </w:t>
      </w:r>
      <w:r w:rsidRPr="001666AC">
        <w:rPr>
          <w:rFonts w:ascii="Arial" w:hAnsi="Arial"/>
          <w:noProof w:val="0"/>
          <w:rtl/>
        </w:rPr>
        <w:t>כמקבל הזכויות מעמד בהליך, הוא המביא והמוציא של פעולות האם להעברת נכסיה אליו. טענות אלו הן שאלות שבעובדה שיש לבררן טרם סילוק התביעה על הסף.</w:t>
      </w:r>
    </w:p>
    <w:p w:rsidR="001666AC" w:rsidRPr="001666AC" w:rsidRDefault="001666AC" w:rsidP="001666AC">
      <w:pPr>
        <w:spacing w:line="360" w:lineRule="auto"/>
        <w:ind w:left="567" w:hanging="567"/>
        <w:jc w:val="both"/>
        <w:rPr>
          <w:rFonts w:ascii="Arial" w:hAnsi="Arial"/>
          <w:noProof w:val="0"/>
          <w:rtl/>
        </w:rPr>
      </w:pPr>
    </w:p>
    <w:p w:rsidR="001666AC" w:rsidRPr="001666AC" w:rsidRDefault="001666AC" w:rsidP="00D20ADA">
      <w:pPr>
        <w:spacing w:line="360" w:lineRule="auto"/>
        <w:ind w:left="567" w:hanging="567"/>
        <w:jc w:val="both"/>
        <w:rPr>
          <w:rFonts w:ascii="Arial" w:hAnsi="Arial"/>
          <w:noProof w:val="0"/>
          <w:rtl/>
        </w:rPr>
      </w:pPr>
      <w:r w:rsidRPr="001666AC">
        <w:rPr>
          <w:rFonts w:ascii="Arial" w:hAnsi="Arial"/>
          <w:noProof w:val="0"/>
          <w:rtl/>
        </w:rPr>
        <w:lastRenderedPageBreak/>
        <w:tab/>
      </w:r>
      <w:r w:rsidR="00A7678A">
        <w:rPr>
          <w:rFonts w:ascii="Arial" w:hAnsi="Arial" w:hint="cs"/>
          <w:b/>
          <w:bCs/>
          <w:noProof w:val="0"/>
          <w:rtl/>
        </w:rPr>
        <w:t>טענות האם המצטרפת לבקשה -</w:t>
      </w:r>
      <w:r w:rsidRPr="001666AC">
        <w:rPr>
          <w:rFonts w:ascii="Arial" w:hAnsi="Arial"/>
          <w:noProof w:val="0"/>
          <w:rtl/>
        </w:rPr>
        <w:tab/>
        <w:t xml:space="preserve">האם מתקוממת על הגשת הליך </w:t>
      </w:r>
      <w:r w:rsidR="00D20ADA">
        <w:rPr>
          <w:rFonts w:ascii="Arial" w:hAnsi="Arial" w:hint="cs"/>
          <w:noProof w:val="0"/>
          <w:rtl/>
        </w:rPr>
        <w:t xml:space="preserve">נוסף </w:t>
      </w:r>
      <w:r w:rsidRPr="001666AC">
        <w:rPr>
          <w:rFonts w:ascii="Arial" w:hAnsi="Arial"/>
          <w:noProof w:val="0"/>
          <w:rtl/>
        </w:rPr>
        <w:t>נגדה ע"י ה</w:t>
      </w:r>
      <w:r w:rsidR="00A7678A">
        <w:rPr>
          <w:rFonts w:ascii="Arial" w:hAnsi="Arial" w:hint="cs"/>
          <w:noProof w:val="0"/>
          <w:rtl/>
        </w:rPr>
        <w:t xml:space="preserve">תובעת </w:t>
      </w:r>
      <w:r w:rsidRPr="001666AC">
        <w:rPr>
          <w:rFonts w:ascii="Arial" w:hAnsi="Arial"/>
          <w:noProof w:val="0"/>
          <w:rtl/>
        </w:rPr>
        <w:t>בניסיון להפקיע ממנה את כשרותה המשפטית בניגוד לפסק דין חלוט שקבע כי היא מסוגלת לדאוג לענייניה;</w:t>
      </w:r>
      <w:r w:rsidR="00A7678A">
        <w:rPr>
          <w:rFonts w:ascii="Arial" w:hAnsi="Arial" w:hint="cs"/>
          <w:noProof w:val="0"/>
          <w:rtl/>
        </w:rPr>
        <w:t xml:space="preserve"> התובעת </w:t>
      </w:r>
      <w:r w:rsidRPr="001666AC">
        <w:rPr>
          <w:rFonts w:ascii="Arial" w:hAnsi="Arial"/>
          <w:noProof w:val="0"/>
          <w:rtl/>
        </w:rPr>
        <w:t>מתייחסת לקניינה ורכושה של האם כאילו היה שלה חרף רצונה הברור של האם כפי שהובא בדיון מיום 30.11.22, אשר היה ונותר, לתת אותן מתנות ל</w:t>
      </w:r>
      <w:r w:rsidR="00A7678A">
        <w:rPr>
          <w:rFonts w:ascii="Arial" w:hAnsi="Arial" w:hint="cs"/>
          <w:noProof w:val="0"/>
          <w:rtl/>
        </w:rPr>
        <w:t>נתבע</w:t>
      </w:r>
      <w:r w:rsidRPr="001666AC">
        <w:rPr>
          <w:rFonts w:ascii="Arial" w:hAnsi="Arial"/>
          <w:noProof w:val="0"/>
          <w:rtl/>
        </w:rPr>
        <w:t>;</w:t>
      </w:r>
      <w:r w:rsidR="00A7678A">
        <w:rPr>
          <w:rFonts w:ascii="Arial" w:hAnsi="Arial" w:hint="cs"/>
          <w:noProof w:val="0"/>
          <w:rtl/>
        </w:rPr>
        <w:t xml:space="preserve"> </w:t>
      </w:r>
      <w:r w:rsidRPr="001666AC">
        <w:rPr>
          <w:rFonts w:ascii="Arial" w:hAnsi="Arial"/>
          <w:noProof w:val="0"/>
          <w:rtl/>
        </w:rPr>
        <w:t>אין ל</w:t>
      </w:r>
      <w:r w:rsidR="00A7678A">
        <w:rPr>
          <w:rFonts w:ascii="Arial" w:hAnsi="Arial" w:hint="cs"/>
          <w:noProof w:val="0"/>
          <w:rtl/>
        </w:rPr>
        <w:t xml:space="preserve">תובעת </w:t>
      </w:r>
      <w:r w:rsidRPr="001666AC">
        <w:rPr>
          <w:rFonts w:ascii="Arial" w:hAnsi="Arial"/>
          <w:noProof w:val="0"/>
          <w:rtl/>
        </w:rPr>
        <w:t>זכות עמידה לצורך הגשת התביעה. תביעתה הוגשה על יסוד הנחת עבודה שגויה מהיסוד כאילו היא יורשת פוטנציאלית. ה</w:t>
      </w:r>
      <w:r w:rsidR="00A7678A">
        <w:rPr>
          <w:rFonts w:ascii="Arial" w:hAnsi="Arial" w:hint="cs"/>
          <w:noProof w:val="0"/>
          <w:rtl/>
        </w:rPr>
        <w:t xml:space="preserve">תובעת הנה </w:t>
      </w:r>
      <w:r w:rsidRPr="001666AC">
        <w:rPr>
          <w:rFonts w:ascii="Arial" w:hAnsi="Arial"/>
          <w:noProof w:val="0"/>
          <w:rtl/>
        </w:rPr>
        <w:t>בבחינת צד ג' לפעולה משפטית שהתבצעה בין ה</w:t>
      </w:r>
      <w:r w:rsidR="00A7678A">
        <w:rPr>
          <w:rFonts w:ascii="Arial" w:hAnsi="Arial" w:hint="cs"/>
          <w:noProof w:val="0"/>
          <w:rtl/>
        </w:rPr>
        <w:t xml:space="preserve">אם לנתבע </w:t>
      </w:r>
      <w:r w:rsidRPr="001666AC">
        <w:rPr>
          <w:rFonts w:ascii="Arial" w:hAnsi="Arial"/>
          <w:noProof w:val="0"/>
          <w:rtl/>
        </w:rPr>
        <w:t>ומתוך כך נעדרת כל זכות עמידה לעתור לסעדים בתביעה ואין בינה לבין האם כל יריבות משפטית בעניין ביצוע האם פעולות ברכושה;</w:t>
      </w:r>
      <w:r w:rsidR="00A7678A">
        <w:rPr>
          <w:rFonts w:ascii="Arial" w:hAnsi="Arial" w:hint="cs"/>
          <w:noProof w:val="0"/>
          <w:rtl/>
        </w:rPr>
        <w:t xml:space="preserve"> </w:t>
      </w:r>
      <w:r w:rsidRPr="001666AC">
        <w:rPr>
          <w:rFonts w:ascii="Arial" w:hAnsi="Arial"/>
          <w:noProof w:val="0"/>
          <w:rtl/>
        </w:rPr>
        <w:t>ה</w:t>
      </w:r>
      <w:r w:rsidR="00A7678A">
        <w:rPr>
          <w:rFonts w:ascii="Arial" w:hAnsi="Arial" w:hint="cs"/>
          <w:noProof w:val="0"/>
          <w:rtl/>
        </w:rPr>
        <w:t xml:space="preserve">תובעת </w:t>
      </w:r>
      <w:r w:rsidRPr="001666AC">
        <w:rPr>
          <w:rFonts w:ascii="Arial" w:hAnsi="Arial"/>
          <w:noProof w:val="0"/>
          <w:rtl/>
        </w:rPr>
        <w:t>אינה "יורשת שנייה" מכח צוואה הדדית שערכה האם עם בעלה המנוח ביום 22.2.98. לאם הזכות, כפי שהוענקה לה במסגרת הצוואה, לבטל או לשנות את הצוואה; התביעה במהותה תביעת "קדם עיזבון". כך, נטען נגד תוקפם של מסמכי הצוואה המאוחרת של האם. הסכסוך האמתי הנו בעניין היקף עיזבון האם בעודה בחיים. האם מתנגדת בכל תוקף לנהל תיק עיזבון בחייה בנוגע לצו</w:t>
      </w:r>
      <w:r w:rsidR="00A7678A">
        <w:rPr>
          <w:rFonts w:ascii="Arial" w:hAnsi="Arial"/>
          <w:noProof w:val="0"/>
          <w:rtl/>
        </w:rPr>
        <w:t>ואתה</w:t>
      </w:r>
      <w:r w:rsidRPr="001666AC">
        <w:rPr>
          <w:rFonts w:ascii="Arial" w:hAnsi="Arial"/>
          <w:noProof w:val="0"/>
          <w:rtl/>
        </w:rPr>
        <w:t>.</w:t>
      </w:r>
    </w:p>
    <w:p w:rsidR="001666AC" w:rsidRPr="001666AC" w:rsidRDefault="001666AC" w:rsidP="001666AC">
      <w:pPr>
        <w:spacing w:line="360" w:lineRule="auto"/>
        <w:ind w:left="567"/>
        <w:jc w:val="both"/>
        <w:rPr>
          <w:rFonts w:ascii="Arial" w:hAnsi="Arial"/>
          <w:noProof w:val="0"/>
          <w:rtl/>
        </w:rPr>
      </w:pPr>
    </w:p>
    <w:p w:rsidR="001666AC" w:rsidRPr="001666AC" w:rsidRDefault="001666AC" w:rsidP="001666AC">
      <w:pPr>
        <w:spacing w:line="360" w:lineRule="auto"/>
        <w:ind w:left="567" w:hanging="567"/>
        <w:jc w:val="both"/>
        <w:rPr>
          <w:rFonts w:ascii="Arial" w:hAnsi="Arial"/>
          <w:b/>
          <w:bCs/>
          <w:noProof w:val="0"/>
          <w:u w:val="single"/>
          <w:rtl/>
        </w:rPr>
      </w:pPr>
      <w:r w:rsidRPr="001666AC">
        <w:rPr>
          <w:rFonts w:ascii="Arial" w:hAnsi="Arial"/>
          <w:b/>
          <w:bCs/>
          <w:noProof w:val="0"/>
          <w:u w:val="single"/>
          <w:rtl/>
        </w:rPr>
        <w:t>דיון והכרעה</w:t>
      </w:r>
    </w:p>
    <w:p w:rsidR="001666AC" w:rsidRDefault="001666AC" w:rsidP="00A7678A">
      <w:pPr>
        <w:spacing w:line="360" w:lineRule="auto"/>
        <w:ind w:left="567" w:hanging="567"/>
        <w:jc w:val="both"/>
        <w:rPr>
          <w:rFonts w:ascii="Arial" w:hAnsi="Arial"/>
          <w:noProof w:val="0"/>
          <w:rtl/>
        </w:rPr>
      </w:pPr>
      <w:r w:rsidRPr="001666AC">
        <w:rPr>
          <w:rFonts w:ascii="Arial" w:hAnsi="Arial"/>
          <w:noProof w:val="0"/>
          <w:rtl/>
        </w:rPr>
        <w:t>6.</w:t>
      </w:r>
      <w:r w:rsidRPr="001666AC">
        <w:rPr>
          <w:rFonts w:ascii="Arial" w:hAnsi="Arial"/>
          <w:noProof w:val="0"/>
          <w:rtl/>
        </w:rPr>
        <w:tab/>
      </w:r>
      <w:r w:rsidR="00A7678A" w:rsidRPr="00D20ADA">
        <w:rPr>
          <w:rFonts w:ascii="Arial" w:hAnsi="Arial" w:hint="cs"/>
          <w:b/>
          <w:bCs/>
          <w:noProof w:val="0"/>
          <w:rtl/>
        </w:rPr>
        <w:t xml:space="preserve">יאמר כבר כי </w:t>
      </w:r>
      <w:r w:rsidRPr="00D20ADA">
        <w:rPr>
          <w:rFonts w:ascii="Arial" w:hAnsi="Arial"/>
          <w:b/>
          <w:bCs/>
          <w:noProof w:val="0"/>
          <w:rtl/>
        </w:rPr>
        <w:t>אני מוצאת לקבל הבקשה ולהורות על סילוק התביעה על הסף</w:t>
      </w:r>
      <w:r w:rsidRPr="001666AC">
        <w:rPr>
          <w:rFonts w:ascii="Arial" w:hAnsi="Arial"/>
          <w:noProof w:val="0"/>
          <w:rtl/>
        </w:rPr>
        <w:t>.</w:t>
      </w:r>
    </w:p>
    <w:p w:rsidR="00A7678A" w:rsidRDefault="00A7678A" w:rsidP="00A7678A">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מדובר בתביעה לביטול פעולות שעשתה האם, תבדל לחיים ארוכים, בחייה, שעה שהיתה כשירה לבצע את אותן פעולות, על כך אין מחלוקת ופסק דין בעניין כשרותה של האם ניתן כאמור ביום 22.9.21.</w:t>
      </w:r>
    </w:p>
    <w:p w:rsidR="00D20ADA" w:rsidRDefault="00D20ADA" w:rsidP="007261B6">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התביעה הוגשה </w:t>
      </w:r>
      <w:r w:rsidRPr="007261B6">
        <w:rPr>
          <w:rFonts w:ascii="Arial" w:hAnsi="Arial" w:hint="cs"/>
          <w:b/>
          <w:bCs/>
          <w:noProof w:val="0"/>
          <w:rtl/>
        </w:rPr>
        <w:t>לאחר</w:t>
      </w:r>
      <w:r>
        <w:rPr>
          <w:rFonts w:ascii="Arial" w:hAnsi="Arial" w:hint="cs"/>
          <w:noProof w:val="0"/>
          <w:rtl/>
        </w:rPr>
        <w:t xml:space="preserve"> שנדחתה בקש</w:t>
      </w:r>
      <w:r w:rsidR="007261B6">
        <w:rPr>
          <w:rFonts w:ascii="Arial" w:hAnsi="Arial" w:hint="cs"/>
          <w:noProof w:val="0"/>
          <w:rtl/>
        </w:rPr>
        <w:t xml:space="preserve">ת התובעת </w:t>
      </w:r>
      <w:r>
        <w:rPr>
          <w:rFonts w:ascii="Arial" w:hAnsi="Arial" w:hint="cs"/>
          <w:noProof w:val="0"/>
          <w:rtl/>
        </w:rPr>
        <w:t>למנות אפוטרופוס לרכושה של האם</w:t>
      </w:r>
      <w:r w:rsidR="007261B6">
        <w:rPr>
          <w:rFonts w:ascii="Arial" w:hAnsi="Arial" w:hint="cs"/>
          <w:noProof w:val="0"/>
          <w:rtl/>
        </w:rPr>
        <w:t>.</w:t>
      </w:r>
    </w:p>
    <w:p w:rsidR="00B952EC" w:rsidRDefault="00B952EC" w:rsidP="007261B6">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טענ</w:t>
      </w:r>
      <w:r w:rsidR="007261B6">
        <w:rPr>
          <w:rFonts w:ascii="Arial" w:hAnsi="Arial" w:hint="cs"/>
          <w:noProof w:val="0"/>
          <w:rtl/>
        </w:rPr>
        <w:t>ו</w:t>
      </w:r>
      <w:r>
        <w:rPr>
          <w:rFonts w:ascii="Arial" w:hAnsi="Arial" w:hint="cs"/>
          <w:noProof w:val="0"/>
          <w:rtl/>
        </w:rPr>
        <w:t xml:space="preserve">ת התובעת כי הנתבע השפיע על האם </w:t>
      </w:r>
      <w:r w:rsidR="007261B6">
        <w:rPr>
          <w:rFonts w:ascii="Arial" w:hAnsi="Arial" w:hint="cs"/>
          <w:noProof w:val="0"/>
          <w:rtl/>
        </w:rPr>
        <w:t xml:space="preserve">באופן בלתי הוגן להעביר לו מרכושה במתנה, </w:t>
      </w:r>
      <w:r>
        <w:rPr>
          <w:rFonts w:ascii="Arial" w:hAnsi="Arial" w:hint="cs"/>
          <w:noProof w:val="0"/>
          <w:rtl/>
        </w:rPr>
        <w:t xml:space="preserve">חוזרות על טענות שהעלתה התובעת בהליך קודם נוסף לביטול ייפוי כח מתמשך עליו חתמה האם </w:t>
      </w:r>
      <w:r w:rsidR="007261B6">
        <w:rPr>
          <w:rFonts w:ascii="Arial" w:hAnsi="Arial" w:hint="cs"/>
          <w:noProof w:val="0"/>
          <w:rtl/>
        </w:rPr>
        <w:t xml:space="preserve">בחודש 3/2019 </w:t>
      </w:r>
      <w:r>
        <w:rPr>
          <w:rFonts w:ascii="Arial" w:hAnsi="Arial" w:hint="cs"/>
          <w:noProof w:val="0"/>
          <w:rtl/>
        </w:rPr>
        <w:t>(</w:t>
      </w:r>
      <w:r w:rsidR="007261B6">
        <w:rPr>
          <w:rFonts w:ascii="Arial" w:hAnsi="Arial" w:hint="cs"/>
          <w:noProof w:val="0"/>
          <w:rtl/>
        </w:rPr>
        <w:t xml:space="preserve">כשנה וחצי </w:t>
      </w:r>
      <w:r>
        <w:rPr>
          <w:rFonts w:ascii="Arial" w:hAnsi="Arial" w:hint="cs"/>
          <w:b/>
          <w:bCs/>
          <w:noProof w:val="0"/>
          <w:rtl/>
        </w:rPr>
        <w:t>לאחר</w:t>
      </w:r>
      <w:r>
        <w:rPr>
          <w:rFonts w:ascii="Arial" w:hAnsi="Arial" w:hint="cs"/>
          <w:noProof w:val="0"/>
          <w:rtl/>
        </w:rPr>
        <w:t xml:space="preserve"> ביצוע אותם פעולות), טענות אשר נדחו בפסק דין מנומק לאחר קיום הוכחות</w:t>
      </w:r>
      <w:r w:rsidR="007261B6">
        <w:rPr>
          <w:rFonts w:ascii="Arial" w:hAnsi="Arial" w:hint="cs"/>
          <w:noProof w:val="0"/>
          <w:rtl/>
        </w:rPr>
        <w:t xml:space="preserve"> בכל הנוגע לחתימה על ייפוי כח מתמשך</w:t>
      </w:r>
      <w:r>
        <w:rPr>
          <w:rFonts w:ascii="Arial" w:hAnsi="Arial" w:hint="cs"/>
          <w:noProof w:val="0"/>
          <w:rtl/>
        </w:rPr>
        <w:t>.</w:t>
      </w:r>
    </w:p>
    <w:p w:rsidR="003D3E74" w:rsidRDefault="00B952EC" w:rsidP="007261B6">
      <w:pPr>
        <w:spacing w:line="360" w:lineRule="auto"/>
        <w:ind w:left="567" w:hanging="567"/>
        <w:jc w:val="both"/>
        <w:rPr>
          <w:rFonts w:ascii="Arial" w:hAnsi="Arial"/>
          <w:noProof w:val="0"/>
          <w:rtl/>
        </w:rPr>
      </w:pPr>
      <w:r>
        <w:rPr>
          <w:rFonts w:ascii="Arial" w:hAnsi="Arial"/>
          <w:noProof w:val="0"/>
          <w:rtl/>
        </w:rPr>
        <w:tab/>
      </w:r>
      <w:r w:rsidR="007261B6">
        <w:rPr>
          <w:rFonts w:ascii="Arial" w:hAnsi="Arial" w:hint="cs"/>
          <w:noProof w:val="0"/>
          <w:rtl/>
        </w:rPr>
        <w:t xml:space="preserve">למעשה, </w:t>
      </w:r>
      <w:r>
        <w:rPr>
          <w:rFonts w:ascii="Arial" w:hAnsi="Arial" w:hint="cs"/>
          <w:noProof w:val="0"/>
          <w:rtl/>
        </w:rPr>
        <w:t xml:space="preserve">טענות התובעת בעניין הענקת אותם נכסים מועלות על ידה ממועד פרוץ ההליכים בין הצדדים משנת 2020. לכל אורך ניהול ההליכים מזה כשלוש שנים האם כשירה, מיוצגת, ומתנגדת מכל וכל לטענות </w:t>
      </w:r>
      <w:r w:rsidR="007261B6">
        <w:rPr>
          <w:rFonts w:ascii="Arial" w:hAnsi="Arial" w:hint="cs"/>
          <w:noProof w:val="0"/>
          <w:rtl/>
        </w:rPr>
        <w:t xml:space="preserve">שמעלה התובעת. </w:t>
      </w:r>
      <w:r>
        <w:rPr>
          <w:rFonts w:ascii="Arial" w:hAnsi="Arial" w:hint="cs"/>
          <w:noProof w:val="0"/>
          <w:rtl/>
        </w:rPr>
        <w:t>המשמעות היא כי האם חוזרת ומאשרת את אותן פעולות שביצעה</w:t>
      </w:r>
      <w:r w:rsidR="003D3E74">
        <w:rPr>
          <w:rFonts w:ascii="Arial" w:hAnsi="Arial" w:hint="cs"/>
          <w:noProof w:val="0"/>
          <w:rtl/>
        </w:rPr>
        <w:t xml:space="preserve"> </w:t>
      </w:r>
      <w:r w:rsidR="007261B6">
        <w:rPr>
          <w:rFonts w:ascii="Arial" w:hAnsi="Arial" w:hint="cs"/>
          <w:noProof w:val="0"/>
          <w:rtl/>
        </w:rPr>
        <w:t>וה</w:t>
      </w:r>
      <w:r w:rsidR="003D3E74">
        <w:rPr>
          <w:rFonts w:ascii="Arial" w:hAnsi="Arial" w:hint="cs"/>
          <w:noProof w:val="0"/>
          <w:rtl/>
        </w:rPr>
        <w:t xml:space="preserve">תובעת </w:t>
      </w:r>
      <w:r w:rsidR="007261B6">
        <w:rPr>
          <w:rFonts w:ascii="Arial" w:hAnsi="Arial" w:hint="cs"/>
          <w:noProof w:val="0"/>
          <w:rtl/>
        </w:rPr>
        <w:t xml:space="preserve">מבקשת </w:t>
      </w:r>
      <w:r w:rsidR="003D3E74">
        <w:rPr>
          <w:rFonts w:ascii="Arial" w:hAnsi="Arial" w:hint="cs"/>
          <w:noProof w:val="0"/>
          <w:rtl/>
        </w:rPr>
        <w:t xml:space="preserve">לבטל. </w:t>
      </w:r>
      <w:r w:rsidR="001666AC" w:rsidRPr="001666AC">
        <w:rPr>
          <w:rFonts w:ascii="Arial" w:hAnsi="Arial"/>
          <w:noProof w:val="0"/>
          <w:rtl/>
        </w:rPr>
        <w:t>האם שבה וחוזרת בתשובתה הן בהליך שלפני והן בהלי</w:t>
      </w:r>
      <w:r w:rsidR="003D3E74">
        <w:rPr>
          <w:rFonts w:ascii="Arial" w:hAnsi="Arial" w:hint="cs"/>
          <w:noProof w:val="0"/>
          <w:rtl/>
        </w:rPr>
        <w:t xml:space="preserve">כים </w:t>
      </w:r>
      <w:r w:rsidR="001666AC" w:rsidRPr="001666AC">
        <w:rPr>
          <w:rFonts w:ascii="Arial" w:hAnsi="Arial"/>
          <w:noProof w:val="0"/>
          <w:rtl/>
        </w:rPr>
        <w:t>הקוד</w:t>
      </w:r>
      <w:r w:rsidR="003D3E74">
        <w:rPr>
          <w:rFonts w:ascii="Arial" w:hAnsi="Arial" w:hint="cs"/>
          <w:noProof w:val="0"/>
          <w:rtl/>
        </w:rPr>
        <w:t xml:space="preserve">מים </w:t>
      </w:r>
      <w:r w:rsidR="001666AC" w:rsidRPr="001666AC">
        <w:rPr>
          <w:rFonts w:ascii="Arial" w:hAnsi="Arial"/>
          <w:noProof w:val="0"/>
          <w:rtl/>
        </w:rPr>
        <w:t>על רצונה המפורש ל</w:t>
      </w:r>
      <w:r w:rsidR="003D3E74">
        <w:rPr>
          <w:rFonts w:ascii="Arial" w:hAnsi="Arial" w:hint="cs"/>
          <w:noProof w:val="0"/>
          <w:rtl/>
        </w:rPr>
        <w:t xml:space="preserve">העניק לנתבע את אותן זכויות. </w:t>
      </w:r>
    </w:p>
    <w:p w:rsidR="003D3E74" w:rsidRDefault="003D3E74" w:rsidP="001666AC">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דברים אלו מועלים למעלה מן הצורך, שכן כפי שינומק להלן, לתובעת אין מעמד לעתור לסעדים </w:t>
      </w:r>
      <w:r w:rsidR="00560CF0">
        <w:rPr>
          <w:rFonts w:ascii="Arial" w:hAnsi="Arial" w:hint="cs"/>
          <w:noProof w:val="0"/>
          <w:rtl/>
        </w:rPr>
        <w:t xml:space="preserve">המבוקשים </w:t>
      </w:r>
      <w:r>
        <w:rPr>
          <w:rFonts w:ascii="Arial" w:hAnsi="Arial" w:hint="cs"/>
          <w:noProof w:val="0"/>
          <w:rtl/>
        </w:rPr>
        <w:t>בתביעה.</w:t>
      </w:r>
    </w:p>
    <w:p w:rsidR="003D3E74" w:rsidRPr="001666AC" w:rsidRDefault="003D3E74" w:rsidP="001666AC">
      <w:pPr>
        <w:spacing w:line="360" w:lineRule="auto"/>
        <w:ind w:left="567" w:hanging="567"/>
        <w:jc w:val="both"/>
        <w:rPr>
          <w:rFonts w:ascii="Arial" w:hAnsi="Arial"/>
          <w:noProof w:val="0"/>
          <w:rtl/>
        </w:rPr>
      </w:pPr>
    </w:p>
    <w:p w:rsidR="00FF5439" w:rsidRDefault="003D3E74" w:rsidP="00FF5439">
      <w:pPr>
        <w:spacing w:line="360" w:lineRule="auto"/>
        <w:ind w:left="567" w:hanging="567"/>
        <w:jc w:val="both"/>
        <w:rPr>
          <w:rFonts w:ascii="Arial" w:hAnsi="Arial"/>
          <w:noProof w:val="0"/>
          <w:rtl/>
        </w:rPr>
      </w:pPr>
      <w:r>
        <w:rPr>
          <w:rFonts w:ascii="Arial" w:hAnsi="Arial" w:hint="cs"/>
          <w:noProof w:val="0"/>
          <w:rtl/>
        </w:rPr>
        <w:t>7</w:t>
      </w:r>
      <w:r w:rsidR="001666AC" w:rsidRPr="001666AC">
        <w:rPr>
          <w:rFonts w:ascii="Arial" w:hAnsi="Arial"/>
          <w:noProof w:val="0"/>
          <w:rtl/>
        </w:rPr>
        <w:t>.</w:t>
      </w:r>
      <w:r w:rsidR="001666AC" w:rsidRPr="001666AC">
        <w:rPr>
          <w:rFonts w:ascii="Arial" w:hAnsi="Arial"/>
          <w:noProof w:val="0"/>
          <w:rtl/>
        </w:rPr>
        <w:tab/>
      </w:r>
      <w:r w:rsidR="00FF5439">
        <w:rPr>
          <w:rFonts w:ascii="Arial" w:hAnsi="Arial" w:hint="cs"/>
          <w:noProof w:val="0"/>
          <w:rtl/>
        </w:rPr>
        <w:t>השאלה היא, האם לתובעת, מכח היותה יורשת פוטנציאלית של האם, מעמד להגיש תביעה לביטול מתנות שהעניקה האם, בחייה של האם, בעילה של השפעה בלתי הוגנת שהופעלה על האם מצד מקבל המתנה.</w:t>
      </w:r>
    </w:p>
    <w:p w:rsidR="00365B56" w:rsidRPr="00365B56" w:rsidRDefault="00365B56" w:rsidP="00FF5439">
      <w:pPr>
        <w:spacing w:line="360" w:lineRule="auto"/>
        <w:ind w:left="567" w:hanging="567"/>
        <w:jc w:val="both"/>
        <w:rPr>
          <w:rFonts w:ascii="Arial" w:hAnsi="Arial"/>
          <w:b/>
          <w:bCs/>
          <w:noProof w:val="0"/>
          <w:rtl/>
        </w:rPr>
      </w:pPr>
      <w:r>
        <w:rPr>
          <w:rFonts w:ascii="Arial" w:hAnsi="Arial"/>
          <w:noProof w:val="0"/>
          <w:rtl/>
        </w:rPr>
        <w:tab/>
      </w:r>
      <w:r w:rsidRPr="00365B56">
        <w:rPr>
          <w:rFonts w:ascii="Arial" w:hAnsi="Arial" w:hint="cs"/>
          <w:b/>
          <w:bCs/>
          <w:noProof w:val="0"/>
          <w:rtl/>
        </w:rPr>
        <w:t>בנסיבות הליך זה אני מוצאת לענות על כך בשלילה.</w:t>
      </w:r>
    </w:p>
    <w:p w:rsidR="00071704" w:rsidRDefault="00136802" w:rsidP="00560CF0">
      <w:pPr>
        <w:spacing w:line="360" w:lineRule="auto"/>
        <w:ind w:left="567" w:hanging="567"/>
        <w:jc w:val="both"/>
        <w:rPr>
          <w:rFonts w:ascii="Arial" w:hAnsi="Arial"/>
          <w:noProof w:val="0"/>
          <w:rtl/>
        </w:rPr>
      </w:pPr>
      <w:r>
        <w:rPr>
          <w:rFonts w:ascii="Arial" w:hAnsi="Arial" w:hint="cs"/>
          <w:noProof w:val="0"/>
          <w:rtl/>
        </w:rPr>
        <w:lastRenderedPageBreak/>
        <w:t>8.</w:t>
      </w:r>
      <w:r>
        <w:rPr>
          <w:rFonts w:ascii="Arial" w:hAnsi="Arial" w:hint="cs"/>
          <w:noProof w:val="0"/>
          <w:rtl/>
        </w:rPr>
        <w:tab/>
      </w:r>
      <w:r w:rsidR="00071704">
        <w:rPr>
          <w:rFonts w:ascii="Arial" w:hAnsi="Arial" w:hint="cs"/>
          <w:noProof w:val="0"/>
          <w:rtl/>
        </w:rPr>
        <w:t xml:space="preserve">בבע"מ 2035-13 </w:t>
      </w:r>
      <w:r w:rsidR="00714DCE">
        <w:rPr>
          <w:rFonts w:ascii="Arial" w:hAnsi="Arial" w:hint="cs"/>
          <w:b/>
          <w:bCs/>
          <w:noProof w:val="0"/>
          <w:u w:val="single"/>
          <w:rtl/>
        </w:rPr>
        <w:t>פלוני נ' חסויה ואח'</w:t>
      </w:r>
      <w:r w:rsidR="00714DCE">
        <w:rPr>
          <w:rFonts w:ascii="Arial" w:hAnsi="Arial" w:hint="cs"/>
          <w:noProof w:val="0"/>
          <w:rtl/>
        </w:rPr>
        <w:t xml:space="preserve"> (8.8.13) </w:t>
      </w:r>
      <w:r w:rsidR="00714DCE">
        <w:rPr>
          <w:rFonts w:ascii="Arial" w:hAnsi="Arial"/>
          <w:noProof w:val="0"/>
          <w:rtl/>
        </w:rPr>
        <w:t>–</w:t>
      </w:r>
      <w:r w:rsidR="00714DCE">
        <w:rPr>
          <w:rFonts w:ascii="Arial" w:hAnsi="Arial" w:hint="cs"/>
          <w:noProof w:val="0"/>
          <w:rtl/>
        </w:rPr>
        <w:t xml:space="preserve"> נקבע על ידי כב' השופט נ. הנדל כי אין אפשרות על פי דין לדון בתוקף צוואת אדם בעודו בחיים, קביעה הנגזרת ממהות מוסד הצוואה וממדיניות משפטית ראויה. נקבע לאחר בחינת הדברים בהרחבה והפנייה </w:t>
      </w:r>
      <w:r w:rsidR="00784D14">
        <w:rPr>
          <w:rFonts w:ascii="Arial" w:hAnsi="Arial" w:hint="cs"/>
          <w:noProof w:val="0"/>
          <w:rtl/>
        </w:rPr>
        <w:t>לפסיק</w:t>
      </w:r>
      <w:r w:rsidR="00560CF0">
        <w:rPr>
          <w:rFonts w:ascii="Arial" w:hAnsi="Arial" w:hint="cs"/>
          <w:noProof w:val="0"/>
          <w:rtl/>
        </w:rPr>
        <w:t>ה</w:t>
      </w:r>
      <w:r w:rsidR="00784D14">
        <w:rPr>
          <w:rFonts w:ascii="Arial" w:hAnsi="Arial" w:hint="cs"/>
          <w:noProof w:val="0"/>
          <w:rtl/>
        </w:rPr>
        <w:t xml:space="preserve"> -</w:t>
      </w:r>
      <w:r w:rsidR="00714DCE">
        <w:rPr>
          <w:rFonts w:ascii="Arial" w:hAnsi="Arial" w:hint="cs"/>
          <w:noProof w:val="0"/>
          <w:rtl/>
        </w:rPr>
        <w:t xml:space="preserve"> כי אין ליורשים אינטרס הסתמכות ראוי להגנה בעוד המוריש בחיים.</w:t>
      </w:r>
    </w:p>
    <w:p w:rsidR="000B4EE3" w:rsidRDefault="000B4EE3" w:rsidP="00560CF0">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אינני מתעלמת מכך, </w:t>
      </w:r>
      <w:r w:rsidR="00560CF0">
        <w:rPr>
          <w:rFonts w:ascii="Arial" w:hAnsi="Arial" w:hint="cs"/>
          <w:noProof w:val="0"/>
          <w:rtl/>
        </w:rPr>
        <w:t xml:space="preserve">כי </w:t>
      </w:r>
      <w:r>
        <w:rPr>
          <w:rFonts w:ascii="Arial" w:hAnsi="Arial" w:hint="cs"/>
          <w:noProof w:val="0"/>
          <w:rtl/>
        </w:rPr>
        <w:t>פסק הדין דן ספציפית במעמד יורש פוטנציאלי לעתור לביטול צוואת אדם בחייו, בעוד בעניינו הסעדים להם עותרת התובעת ביטול מתנות שהעניקה האם בחייה.</w:t>
      </w:r>
    </w:p>
    <w:p w:rsidR="000B4EE3" w:rsidRDefault="000B4EE3" w:rsidP="00560CF0">
      <w:pPr>
        <w:spacing w:line="360" w:lineRule="auto"/>
        <w:ind w:left="567"/>
        <w:jc w:val="both"/>
        <w:rPr>
          <w:rFonts w:ascii="Arial" w:hAnsi="Arial"/>
          <w:noProof w:val="0"/>
          <w:rtl/>
        </w:rPr>
      </w:pPr>
      <w:r>
        <w:rPr>
          <w:rFonts w:ascii="Arial" w:hAnsi="Arial" w:hint="cs"/>
          <w:noProof w:val="0"/>
          <w:rtl/>
        </w:rPr>
        <w:t>אלא שבנסיבות הספציפיות של ההליך</w:t>
      </w:r>
      <w:r w:rsidR="00120814">
        <w:rPr>
          <w:rFonts w:ascii="Arial" w:hAnsi="Arial" w:hint="cs"/>
          <w:noProof w:val="0"/>
          <w:rtl/>
        </w:rPr>
        <w:t xml:space="preserve"> שלפני</w:t>
      </w:r>
      <w:r>
        <w:rPr>
          <w:rFonts w:ascii="Arial" w:hAnsi="Arial" w:hint="cs"/>
          <w:noProof w:val="0"/>
          <w:rtl/>
        </w:rPr>
        <w:t xml:space="preserve">, בהינתן הליכים קודמים וקביעות קודמות להעדר השפעה בלתי הוגנת מצד הנתבע על האם </w:t>
      </w:r>
      <w:r w:rsidR="00560CF0">
        <w:rPr>
          <w:rFonts w:ascii="Arial" w:hAnsi="Arial" w:hint="cs"/>
          <w:noProof w:val="0"/>
          <w:rtl/>
        </w:rPr>
        <w:t xml:space="preserve">לחתום על ייפוי כח מתמשך </w:t>
      </w:r>
      <w:r>
        <w:rPr>
          <w:rFonts w:ascii="Arial" w:hAnsi="Arial" w:hint="cs"/>
          <w:noProof w:val="0"/>
          <w:rtl/>
        </w:rPr>
        <w:t xml:space="preserve">במועד סמוך </w:t>
      </w:r>
      <w:r>
        <w:rPr>
          <w:rFonts w:ascii="Arial" w:hAnsi="Arial" w:hint="cs"/>
          <w:b/>
          <w:bCs/>
          <w:noProof w:val="0"/>
          <w:rtl/>
        </w:rPr>
        <w:t>לאחר</w:t>
      </w:r>
      <w:r>
        <w:rPr>
          <w:rFonts w:ascii="Arial" w:hAnsi="Arial" w:hint="cs"/>
          <w:noProof w:val="0"/>
          <w:rtl/>
        </w:rPr>
        <w:t xml:space="preserve"> ביצוע ההענקות, העקרונות ובפרט בחינת המדיניות המשפטית הראויה, נכונות גם כאן.</w:t>
      </w:r>
    </w:p>
    <w:p w:rsidR="00120814" w:rsidRDefault="00120814" w:rsidP="00120814">
      <w:pPr>
        <w:spacing w:line="360" w:lineRule="auto"/>
        <w:ind w:left="567" w:hanging="567"/>
        <w:jc w:val="both"/>
        <w:rPr>
          <w:rFonts w:ascii="Arial" w:hAnsi="Arial"/>
          <w:noProof w:val="0"/>
          <w:rtl/>
        </w:rPr>
      </w:pPr>
      <w:r>
        <w:rPr>
          <w:rFonts w:ascii="Arial" w:hAnsi="Arial"/>
          <w:noProof w:val="0"/>
          <w:rtl/>
        </w:rPr>
        <w:tab/>
      </w:r>
    </w:p>
    <w:p w:rsidR="00120814" w:rsidRDefault="00120814" w:rsidP="00560CF0">
      <w:pPr>
        <w:spacing w:line="360" w:lineRule="auto"/>
        <w:ind w:left="567"/>
        <w:jc w:val="both"/>
        <w:rPr>
          <w:rFonts w:ascii="Arial" w:hAnsi="Arial"/>
          <w:noProof w:val="0"/>
          <w:rtl/>
        </w:rPr>
      </w:pPr>
      <w:r>
        <w:rPr>
          <w:rFonts w:ascii="Arial" w:hAnsi="Arial" w:hint="cs"/>
          <w:noProof w:val="0"/>
          <w:rtl/>
        </w:rPr>
        <w:t xml:space="preserve">בת"א (מחוזי י-ם) 48446-06-13 </w:t>
      </w:r>
      <w:r>
        <w:rPr>
          <w:rFonts w:ascii="Arial" w:hAnsi="Arial" w:hint="cs"/>
          <w:b/>
          <w:bCs/>
          <w:noProof w:val="0"/>
          <w:u w:val="single"/>
          <w:rtl/>
        </w:rPr>
        <w:t>עו"ד רפאל מכתבי נ' דינה שרוני</w:t>
      </w:r>
      <w:r>
        <w:rPr>
          <w:rFonts w:ascii="Arial" w:hAnsi="Arial" w:hint="cs"/>
          <w:noProof w:val="0"/>
          <w:rtl/>
        </w:rPr>
        <w:t xml:space="preserve"> (26.11.14) </w:t>
      </w:r>
      <w:r>
        <w:rPr>
          <w:rFonts w:ascii="Arial" w:hAnsi="Arial"/>
          <w:noProof w:val="0"/>
          <w:rtl/>
        </w:rPr>
        <w:t>–</w:t>
      </w:r>
      <w:r>
        <w:rPr>
          <w:rFonts w:ascii="Arial" w:hAnsi="Arial" w:hint="cs"/>
          <w:noProof w:val="0"/>
          <w:rtl/>
        </w:rPr>
        <w:t xml:space="preserve"> סולקה על הסף תביעה של יורש פוטנציאלי על פי צוואת המורישה, נגד בתה של המורישה והמורישה עצמה, להצהיר </w:t>
      </w:r>
      <w:r w:rsidR="00560CF0">
        <w:rPr>
          <w:rFonts w:ascii="Arial" w:hAnsi="Arial" w:hint="cs"/>
          <w:noProof w:val="0"/>
          <w:rtl/>
        </w:rPr>
        <w:t>ע</w:t>
      </w:r>
      <w:r>
        <w:rPr>
          <w:rFonts w:ascii="Arial" w:hAnsi="Arial" w:hint="cs"/>
          <w:noProof w:val="0"/>
          <w:rtl/>
        </w:rPr>
        <w:t xml:space="preserve">ל כי עסקת מכר ללא תמורה שבוצעה בין המורישה לבת </w:t>
      </w:r>
      <w:r w:rsidR="00560CF0">
        <w:rPr>
          <w:rFonts w:ascii="Arial" w:hAnsi="Arial"/>
          <w:noProof w:val="0"/>
          <w:rtl/>
        </w:rPr>
        <w:t>–</w:t>
      </w:r>
      <w:r w:rsidR="00560CF0">
        <w:rPr>
          <w:rFonts w:ascii="Arial" w:hAnsi="Arial" w:hint="cs"/>
          <w:noProof w:val="0"/>
          <w:rtl/>
        </w:rPr>
        <w:t xml:space="preserve"> </w:t>
      </w:r>
      <w:r>
        <w:rPr>
          <w:rFonts w:ascii="Arial" w:hAnsi="Arial" w:hint="cs"/>
          <w:noProof w:val="0"/>
          <w:rtl/>
        </w:rPr>
        <w:t>בטלה</w:t>
      </w:r>
      <w:r w:rsidR="00560CF0">
        <w:rPr>
          <w:rFonts w:ascii="Arial" w:hAnsi="Arial" w:hint="cs"/>
          <w:noProof w:val="0"/>
          <w:rtl/>
        </w:rPr>
        <w:t>, ונקבע:</w:t>
      </w:r>
    </w:p>
    <w:p w:rsidR="00120814" w:rsidRPr="00E54174" w:rsidRDefault="00120814" w:rsidP="00120814">
      <w:pPr>
        <w:tabs>
          <w:tab w:val="left" w:pos="1134"/>
        </w:tabs>
        <w:ind w:left="1134" w:right="567" w:hanging="567"/>
        <w:jc w:val="both"/>
        <w:rPr>
          <w:rFonts w:ascii="Arial" w:hAnsi="Arial"/>
          <w:noProof w:val="0"/>
          <w:rtl/>
        </w:rPr>
      </w:pPr>
      <w:r>
        <w:rPr>
          <w:rFonts w:ascii="Arial" w:hAnsi="Arial"/>
          <w:b/>
          <w:bCs/>
          <w:noProof w:val="0"/>
          <w:rtl/>
        </w:rPr>
        <w:tab/>
      </w:r>
      <w:r w:rsidRPr="00E54174">
        <w:rPr>
          <w:rFonts w:ascii="Arial" w:hAnsi="Arial" w:hint="cs"/>
          <w:b/>
          <w:bCs/>
          <w:noProof w:val="0"/>
          <w:rtl/>
        </w:rPr>
        <w:t>"</w:t>
      </w:r>
      <w:r w:rsidRPr="00E54174">
        <w:rPr>
          <w:rFonts w:ascii="Arial" w:hAnsi="Arial"/>
          <w:b/>
          <w:bCs/>
          <w:noProof w:val="0"/>
          <w:rtl/>
        </w:rPr>
        <w:t>לתובע דנן – שלכל היותר יוכל להיות מוגדר לאחר פטירת הנתבעת 2 כ"יורש" – אין כל אינטרס הסתמכות ראוי להגנה, המקנה לו זכות לתבוע את שהוא תובע עתה. מכאן שיש לסלק על הסף את שנותר מן התביעה הנוכחית</w:t>
      </w:r>
      <w:r w:rsidRPr="00E54174">
        <w:rPr>
          <w:rFonts w:ascii="Arial" w:hAnsi="Arial" w:hint="cs"/>
          <w:b/>
          <w:bCs/>
          <w:noProof w:val="0"/>
          <w:rtl/>
        </w:rPr>
        <w:t>"</w:t>
      </w:r>
      <w:r w:rsidRPr="00E54174">
        <w:rPr>
          <w:rFonts w:ascii="Arial" w:hAnsi="Arial"/>
          <w:b/>
          <w:bCs/>
          <w:noProof w:val="0"/>
          <w:rtl/>
        </w:rPr>
        <w:t>.</w:t>
      </w:r>
      <w:r w:rsidRPr="00E54174">
        <w:rPr>
          <w:rFonts w:ascii="Arial" w:hAnsi="Arial"/>
          <w:noProof w:val="0"/>
          <w:rtl/>
        </w:rPr>
        <w:t xml:space="preserve"> </w:t>
      </w:r>
    </w:p>
    <w:p w:rsidR="000B4EE3" w:rsidRDefault="000B4EE3" w:rsidP="000B4EE3">
      <w:pPr>
        <w:spacing w:line="360" w:lineRule="auto"/>
        <w:ind w:left="567" w:hanging="567"/>
        <w:jc w:val="both"/>
        <w:rPr>
          <w:rFonts w:ascii="Arial" w:hAnsi="Arial"/>
          <w:noProof w:val="0"/>
          <w:rtl/>
        </w:rPr>
      </w:pPr>
    </w:p>
    <w:p w:rsidR="00560CF0" w:rsidRDefault="00120814" w:rsidP="00362E8A">
      <w:pPr>
        <w:spacing w:line="360" w:lineRule="auto"/>
        <w:ind w:left="567"/>
        <w:jc w:val="both"/>
        <w:rPr>
          <w:rFonts w:ascii="Arial" w:hAnsi="Arial"/>
          <w:noProof w:val="0"/>
          <w:rtl/>
        </w:rPr>
      </w:pPr>
      <w:r>
        <w:rPr>
          <w:rFonts w:ascii="Arial" w:hAnsi="Arial" w:hint="cs"/>
          <w:noProof w:val="0"/>
          <w:rtl/>
        </w:rPr>
        <w:t>התובע שם הגיש ערעור על פסק הדין</w:t>
      </w:r>
      <w:r w:rsidR="00362E8A">
        <w:rPr>
          <w:rFonts w:ascii="Arial" w:hAnsi="Arial" w:hint="cs"/>
          <w:noProof w:val="0"/>
          <w:rtl/>
        </w:rPr>
        <w:t xml:space="preserve">, אך לא עמד על הערעור ובכך קיבל </w:t>
      </w:r>
      <w:r>
        <w:rPr>
          <w:rFonts w:ascii="Arial" w:hAnsi="Arial" w:hint="cs"/>
          <w:noProof w:val="0"/>
          <w:rtl/>
        </w:rPr>
        <w:t xml:space="preserve">את המלצת בימ"ש (כב' השופט י. עמית, ע"א 184/15 </w:t>
      </w:r>
      <w:r>
        <w:rPr>
          <w:rFonts w:ascii="Arial" w:hAnsi="Arial" w:hint="cs"/>
          <w:b/>
          <w:bCs/>
          <w:noProof w:val="0"/>
          <w:u w:val="single"/>
          <w:rtl/>
        </w:rPr>
        <w:t xml:space="preserve">פלוני נ' פלונית </w:t>
      </w:r>
      <w:r>
        <w:rPr>
          <w:rFonts w:ascii="Arial" w:hAnsi="Arial" w:hint="cs"/>
          <w:noProof w:val="0"/>
          <w:rtl/>
        </w:rPr>
        <w:t>(23.6.15)</w:t>
      </w:r>
      <w:r w:rsidR="00380CFE">
        <w:rPr>
          <w:rFonts w:ascii="Arial" w:hAnsi="Arial" w:hint="cs"/>
          <w:noProof w:val="0"/>
          <w:rtl/>
        </w:rPr>
        <w:t>)</w:t>
      </w:r>
      <w:r>
        <w:rPr>
          <w:rFonts w:ascii="Arial" w:hAnsi="Arial" w:hint="cs"/>
          <w:noProof w:val="0"/>
          <w:rtl/>
        </w:rPr>
        <w:t>, שלא לעמוד על הערעור</w:t>
      </w:r>
      <w:r w:rsidR="00362E8A">
        <w:rPr>
          <w:rFonts w:ascii="Arial" w:hAnsi="Arial" w:hint="cs"/>
          <w:noProof w:val="0"/>
          <w:rtl/>
        </w:rPr>
        <w:t>,</w:t>
      </w:r>
      <w:r w:rsidR="00560CF0">
        <w:rPr>
          <w:rFonts w:ascii="Arial" w:hAnsi="Arial" w:hint="cs"/>
          <w:noProof w:val="0"/>
          <w:rtl/>
        </w:rPr>
        <w:t xml:space="preserve"> בנ</w:t>
      </w:r>
      <w:r w:rsidR="00362E8A">
        <w:rPr>
          <w:rFonts w:ascii="Arial" w:hAnsi="Arial" w:hint="cs"/>
          <w:noProof w:val="0"/>
          <w:rtl/>
        </w:rPr>
        <w:t>מקו</w:t>
      </w:r>
      <w:r w:rsidR="00560CF0">
        <w:rPr>
          <w:rFonts w:ascii="Arial" w:hAnsi="Arial" w:hint="cs"/>
          <w:noProof w:val="0"/>
          <w:rtl/>
        </w:rPr>
        <w:t>:</w:t>
      </w:r>
    </w:p>
    <w:p w:rsidR="000B4EE3" w:rsidRPr="000B4EE3" w:rsidRDefault="000B4EE3" w:rsidP="000B4EE3">
      <w:pPr>
        <w:tabs>
          <w:tab w:val="left" w:pos="1134"/>
        </w:tabs>
        <w:ind w:left="1134" w:right="567"/>
        <w:jc w:val="both"/>
        <w:rPr>
          <w:rFonts w:ascii="Arial" w:hAnsi="Arial"/>
          <w:b/>
          <w:bCs/>
          <w:noProof w:val="0"/>
        </w:rPr>
      </w:pPr>
      <w:r w:rsidRPr="000B4EE3">
        <w:rPr>
          <w:rFonts w:ascii="Arial" w:hAnsi="Arial"/>
          <w:b/>
          <w:bCs/>
          <w:noProof w:val="0"/>
          <w:rtl/>
        </w:rPr>
        <w:t>במצב של מתנה בחיים, קיימת בעיה של "זכות עמידה", גם אילו המבקש היה בנה הביולוגי של החסויה. ככלל, בסיטואציות מעין אלה דומה כי הדרך הראויה לילך בה היא לאחר 120 תקיפת הצוואות, וככל שהצוואות יבוטלו והמבקש יוחזר למעמדו כיורש, אזי, ככזה, יתאפשר לו לתבוע בשם העיזבון לגבי היקף העיזבון. עזבון רשאי כמובן לתבוע ביטול מתנה שניתנה על ידי המצווה</w:t>
      </w:r>
      <w:r>
        <w:rPr>
          <w:rFonts w:ascii="Arial" w:hAnsi="Arial" w:hint="cs"/>
          <w:b/>
          <w:bCs/>
          <w:noProof w:val="0"/>
          <w:rtl/>
        </w:rPr>
        <w:t>"</w:t>
      </w:r>
      <w:r w:rsidRPr="000B4EE3">
        <w:rPr>
          <w:rFonts w:ascii="Arial" w:hAnsi="Arial"/>
          <w:b/>
          <w:bCs/>
          <w:noProof w:val="0"/>
          <w:rtl/>
        </w:rPr>
        <w:t>.</w:t>
      </w:r>
    </w:p>
    <w:p w:rsidR="000B4EE3" w:rsidRDefault="000B4EE3" w:rsidP="000B4EE3">
      <w:pPr>
        <w:spacing w:line="360" w:lineRule="auto"/>
        <w:ind w:left="567" w:hanging="567"/>
        <w:jc w:val="both"/>
        <w:rPr>
          <w:rFonts w:ascii="Arial" w:hAnsi="Arial"/>
          <w:noProof w:val="0"/>
          <w:rtl/>
        </w:rPr>
      </w:pPr>
    </w:p>
    <w:p w:rsidR="00380CFE" w:rsidRDefault="00380CFE" w:rsidP="00362E8A">
      <w:pPr>
        <w:spacing w:line="360" w:lineRule="auto"/>
        <w:ind w:left="567" w:hanging="567"/>
        <w:jc w:val="both"/>
        <w:rPr>
          <w:rFonts w:ascii="Arial" w:hAnsi="Arial"/>
          <w:noProof w:val="0"/>
          <w:rtl/>
        </w:rPr>
      </w:pPr>
      <w:r>
        <w:rPr>
          <w:rFonts w:ascii="Arial" w:hAnsi="Arial"/>
          <w:noProof w:val="0"/>
          <w:rtl/>
        </w:rPr>
        <w:tab/>
      </w:r>
      <w:r w:rsidR="00560CF0">
        <w:rPr>
          <w:rFonts w:ascii="Arial" w:hAnsi="Arial" w:hint="cs"/>
          <w:noProof w:val="0"/>
          <w:rtl/>
        </w:rPr>
        <w:t>ניתן לראות ב</w:t>
      </w:r>
      <w:r>
        <w:rPr>
          <w:rFonts w:ascii="Arial" w:hAnsi="Arial" w:hint="cs"/>
          <w:noProof w:val="0"/>
          <w:rtl/>
        </w:rPr>
        <w:t>נסיבות שם ראיה בעניינינו.</w:t>
      </w:r>
      <w:r w:rsidR="00560CF0">
        <w:rPr>
          <w:rFonts w:ascii="Arial" w:hAnsi="Arial" w:hint="cs"/>
          <w:noProof w:val="0"/>
          <w:rtl/>
        </w:rPr>
        <w:t xml:space="preserve"> הגם ששם התובע לא היה יורש פוטנציאלי על פי דין, עמדת כב' השופט י. עמית מתייחסת במפורש </w:t>
      </w:r>
      <w:r w:rsidR="00362E8A">
        <w:rPr>
          <w:rFonts w:ascii="Arial" w:hAnsi="Arial" w:hint="cs"/>
          <w:noProof w:val="0"/>
          <w:rtl/>
        </w:rPr>
        <w:t xml:space="preserve">גם למצב </w:t>
      </w:r>
      <w:r w:rsidR="00560CF0">
        <w:rPr>
          <w:rFonts w:ascii="Arial" w:hAnsi="Arial" w:hint="cs"/>
          <w:noProof w:val="0"/>
          <w:rtl/>
        </w:rPr>
        <w:t xml:space="preserve">לו היה יורש </w:t>
      </w:r>
      <w:r w:rsidR="00362E8A">
        <w:rPr>
          <w:rFonts w:ascii="Arial" w:hAnsi="Arial" w:hint="cs"/>
          <w:noProof w:val="0"/>
          <w:rtl/>
        </w:rPr>
        <w:t>על פי דין.</w:t>
      </w:r>
    </w:p>
    <w:p w:rsidR="00362E8A" w:rsidRDefault="00362E8A" w:rsidP="00362E8A">
      <w:pPr>
        <w:spacing w:line="360" w:lineRule="auto"/>
        <w:ind w:left="567" w:hanging="567"/>
        <w:jc w:val="both"/>
        <w:rPr>
          <w:rFonts w:ascii="Arial" w:hAnsi="Arial"/>
          <w:noProof w:val="0"/>
          <w:rtl/>
        </w:rPr>
      </w:pPr>
    </w:p>
    <w:p w:rsidR="00136802" w:rsidRDefault="00136802" w:rsidP="00380CFE">
      <w:pPr>
        <w:spacing w:line="360" w:lineRule="auto"/>
        <w:ind w:left="567"/>
        <w:jc w:val="both"/>
        <w:rPr>
          <w:rtl/>
        </w:rPr>
      </w:pPr>
      <w:r>
        <w:rPr>
          <w:rFonts w:ascii="Arial" w:hAnsi="Arial" w:hint="cs"/>
          <w:noProof w:val="0"/>
          <w:rtl/>
        </w:rPr>
        <w:t xml:space="preserve">בבר"ע (חי) 657/06 </w:t>
      </w:r>
      <w:r>
        <w:rPr>
          <w:rFonts w:ascii="Arial" w:hAnsi="Arial" w:hint="cs"/>
          <w:b/>
          <w:bCs/>
          <w:noProof w:val="0"/>
          <w:u w:val="single"/>
          <w:rtl/>
        </w:rPr>
        <w:t>ברוכאל נ' אלשייך</w:t>
      </w:r>
      <w:r>
        <w:rPr>
          <w:rFonts w:ascii="Arial" w:hAnsi="Arial" w:hint="cs"/>
          <w:noProof w:val="0"/>
          <w:rtl/>
        </w:rPr>
        <w:t xml:space="preserve"> (13.5.07) </w:t>
      </w:r>
      <w:r>
        <w:rPr>
          <w:rFonts w:ascii="Arial" w:hAnsi="Arial"/>
          <w:noProof w:val="0"/>
          <w:rtl/>
        </w:rPr>
        <w:t>–</w:t>
      </w:r>
      <w:r>
        <w:rPr>
          <w:rFonts w:ascii="Arial" w:hAnsi="Arial" w:hint="cs"/>
          <w:noProof w:val="0"/>
          <w:rtl/>
        </w:rPr>
        <w:t xml:space="preserve"> נדונה שאלת </w:t>
      </w:r>
      <w:r>
        <w:rPr>
          <w:rtl/>
        </w:rPr>
        <w:t xml:space="preserve">זכותו של 'יורש פוטנציאלי' להצטרף כצד מעוניין לתביעה הנוגעת לרכושו של המוריש בטרם מותו. </w:t>
      </w:r>
    </w:p>
    <w:p w:rsidR="00136802" w:rsidRDefault="00136802" w:rsidP="00136802">
      <w:pPr>
        <w:spacing w:line="360" w:lineRule="auto"/>
        <w:ind w:left="567"/>
        <w:jc w:val="both"/>
        <w:rPr>
          <w:rtl/>
        </w:rPr>
      </w:pPr>
      <w:r>
        <w:rPr>
          <w:rFonts w:hint="cs"/>
          <w:rtl/>
        </w:rPr>
        <w:t xml:space="preserve">צויין כי </w:t>
      </w:r>
      <w:r w:rsidRPr="00136802">
        <w:rPr>
          <w:rFonts w:hint="cs"/>
          <w:b/>
          <w:bCs/>
          <w:rtl/>
        </w:rPr>
        <w:t>"</w:t>
      </w:r>
      <w:r w:rsidRPr="00136802">
        <w:rPr>
          <w:b/>
          <w:bCs/>
          <w:rtl/>
        </w:rPr>
        <w:t>לכאורה, היורש הפוטנציאלי נעדר כל זכות עמידה בכל הנוגע לרכוש שהוא עתיד לרשת, בין אם על פי צוואה קיימת ובין אם על פי דיני הירושה, שכן זכותו בירושה מתגבשת רק עם מותו של המוריש ואין הדין הישראלי מכיר בזכויות היורש הפוטנציאלי  בנכסיו של המוריש בחייו</w:t>
      </w:r>
      <w:r w:rsidRPr="00136802">
        <w:rPr>
          <w:rFonts w:hint="cs"/>
          <w:b/>
          <w:bCs/>
          <w:rtl/>
        </w:rPr>
        <w:t>"</w:t>
      </w:r>
      <w:r>
        <w:rPr>
          <w:rtl/>
        </w:rPr>
        <w:t xml:space="preserve">. </w:t>
      </w:r>
    </w:p>
    <w:p w:rsidR="00A703B4" w:rsidRDefault="00A703B4" w:rsidP="00A703B4">
      <w:pPr>
        <w:spacing w:line="360" w:lineRule="auto"/>
        <w:ind w:left="567"/>
        <w:jc w:val="both"/>
        <w:rPr>
          <w:rFonts w:ascii="Arial" w:hAnsi="Arial"/>
          <w:rtl/>
        </w:rPr>
      </w:pPr>
      <w:r>
        <w:rPr>
          <w:rFonts w:hint="cs"/>
          <w:rtl/>
        </w:rPr>
        <w:t>בהפניה ל</w:t>
      </w:r>
      <w:r>
        <w:rPr>
          <w:rFonts w:ascii="Arial" w:hAnsi="Arial" w:hint="cs"/>
          <w:rtl/>
        </w:rPr>
        <w:t>המר' (</w:t>
      </w:r>
      <w:r>
        <w:rPr>
          <w:rFonts w:ascii="Arial" w:hAnsi="Arial"/>
          <w:rtl/>
        </w:rPr>
        <w:t xml:space="preserve">ת"א) 4692/74 </w:t>
      </w:r>
      <w:r w:rsidRPr="00A703B4">
        <w:rPr>
          <w:rFonts w:ascii="Arial" w:hAnsi="Arial"/>
          <w:b/>
          <w:bCs/>
          <w:u w:val="single"/>
          <w:rtl/>
        </w:rPr>
        <w:t>גניני נ' סלמאן</w:t>
      </w:r>
      <w:r>
        <w:rPr>
          <w:rFonts w:ascii="Arial" w:hAnsi="Arial"/>
          <w:rtl/>
        </w:rPr>
        <w:t xml:space="preserve"> פ"מ תשל"ד (3) 346 </w:t>
      </w:r>
      <w:r>
        <w:rPr>
          <w:rFonts w:ascii="Arial" w:hAnsi="Arial" w:hint="cs"/>
          <w:rtl/>
        </w:rPr>
        <w:t xml:space="preserve">צוטט </w:t>
      </w:r>
      <w:r>
        <w:rPr>
          <w:rFonts w:ascii="Arial" w:hAnsi="Arial"/>
          <w:rtl/>
        </w:rPr>
        <w:t>–</w:t>
      </w:r>
    </w:p>
    <w:p w:rsidR="00A703B4" w:rsidRDefault="00136802" w:rsidP="00A703B4">
      <w:pPr>
        <w:pStyle w:val="a10"/>
        <w:bidi/>
        <w:spacing w:before="0" w:beforeAutospacing="0" w:after="0" w:afterAutospacing="0"/>
        <w:ind w:left="1440" w:right="567"/>
        <w:jc w:val="both"/>
        <w:rPr>
          <w:rFonts w:ascii="Arial" w:hAnsi="Arial" w:cs="David"/>
          <w:b/>
          <w:bCs/>
          <w:rtl/>
        </w:rPr>
      </w:pPr>
      <w:r w:rsidRPr="00A703B4">
        <w:rPr>
          <w:rFonts w:ascii="Arial" w:hAnsi="Arial" w:cs="David"/>
          <w:b/>
          <w:bCs/>
          <w:rtl/>
        </w:rPr>
        <w:t>"לדעתי לא יכולה הבקשה הזו לעמוד מבחינת הפרוצדורה, ברור בעליל כי בשעת הגשת הבקשה ואפילו היום, אין עוד למי מהמבקשות שום זכות תביעה. האב לא העביר ולא הושפע להעביר רכושה של מי מהמבקשות. המבקשות והמשיבים כאחד עשויים להיות יורשים של האיש לאחר 120 שנה. עדיין לא הגענו ל-120 ואין הם יורשים</w:t>
      </w:r>
      <w:r w:rsidR="00A703B4">
        <w:rPr>
          <w:rFonts w:ascii="Arial" w:hAnsi="Arial" w:cs="David" w:hint="cs"/>
          <w:b/>
          <w:bCs/>
          <w:rtl/>
        </w:rPr>
        <w:t>"</w:t>
      </w:r>
      <w:r w:rsidRPr="00A703B4">
        <w:rPr>
          <w:rFonts w:ascii="Arial" w:hAnsi="Arial" w:cs="David"/>
          <w:b/>
          <w:bCs/>
          <w:rtl/>
        </w:rPr>
        <w:t xml:space="preserve">. </w:t>
      </w:r>
    </w:p>
    <w:p w:rsidR="00362E8A" w:rsidRDefault="000B4EE3" w:rsidP="00362E8A">
      <w:pPr>
        <w:tabs>
          <w:tab w:val="left" w:pos="567"/>
        </w:tabs>
        <w:spacing w:line="360" w:lineRule="auto"/>
        <w:ind w:left="567"/>
        <w:jc w:val="both"/>
        <w:rPr>
          <w:rtl/>
        </w:rPr>
      </w:pPr>
      <w:r>
        <w:rPr>
          <w:rFonts w:hint="cs"/>
          <w:rtl/>
        </w:rPr>
        <w:lastRenderedPageBreak/>
        <w:t>אמ</w:t>
      </w:r>
      <w:r w:rsidR="00362E8A">
        <w:rPr>
          <w:rFonts w:hint="cs"/>
          <w:rtl/>
        </w:rPr>
        <w:t>נ</w:t>
      </w:r>
      <w:r>
        <w:rPr>
          <w:rFonts w:hint="cs"/>
          <w:rtl/>
        </w:rPr>
        <w:t xml:space="preserve">ם </w:t>
      </w:r>
      <w:r w:rsidR="00A703B4" w:rsidRPr="00A703B4">
        <w:rPr>
          <w:rFonts w:hint="cs"/>
          <w:rtl/>
        </w:rPr>
        <w:t>שם, בסופו של יו</w:t>
      </w:r>
      <w:r w:rsidR="00A703B4">
        <w:rPr>
          <w:rFonts w:hint="cs"/>
          <w:rtl/>
        </w:rPr>
        <w:t>ם, התקבלה ברוב דעות פסיקתה של כב' השופטת ש. שטמר להתיר צירופן של המבקשות היורשות הפוטנציאליות  להליך לאחר</w:t>
      </w:r>
      <w:r w:rsidR="00B01DDE">
        <w:rPr>
          <w:rFonts w:hint="cs"/>
          <w:rtl/>
        </w:rPr>
        <w:t xml:space="preserve"> שנמצא כי קיימת </w:t>
      </w:r>
      <w:r w:rsidR="00136802">
        <w:rPr>
          <w:rtl/>
        </w:rPr>
        <w:t>אפשרות ממשית לפגיעה באינטרס הלגיטימי של</w:t>
      </w:r>
      <w:r w:rsidR="00B01DDE">
        <w:rPr>
          <w:rFonts w:hint="cs"/>
          <w:rtl/>
        </w:rPr>
        <w:t xml:space="preserve">הן </w:t>
      </w:r>
      <w:r w:rsidR="00136802">
        <w:rPr>
          <w:rtl/>
        </w:rPr>
        <w:t>בזכויותיו העתידיות בעיזבון</w:t>
      </w:r>
      <w:r w:rsidR="00B01DDE">
        <w:rPr>
          <w:rFonts w:hint="cs"/>
          <w:rtl/>
        </w:rPr>
        <w:t xml:space="preserve"> </w:t>
      </w:r>
      <w:r w:rsidR="00136802">
        <w:rPr>
          <w:rtl/>
        </w:rPr>
        <w:t xml:space="preserve">שכן </w:t>
      </w:r>
      <w:r w:rsidR="00136802" w:rsidRPr="00B01DDE">
        <w:rPr>
          <w:b/>
          <w:bCs/>
          <w:rtl/>
        </w:rPr>
        <w:t xml:space="preserve">המוריש </w:t>
      </w:r>
      <w:r w:rsidR="00B01DDE" w:rsidRPr="00B01DDE">
        <w:rPr>
          <w:rFonts w:hint="cs"/>
          <w:b/>
          <w:bCs/>
          <w:rtl/>
        </w:rPr>
        <w:t xml:space="preserve">לא היה מסוגל </w:t>
      </w:r>
      <w:r w:rsidR="00136802" w:rsidRPr="00B01DDE">
        <w:rPr>
          <w:b/>
          <w:bCs/>
          <w:rtl/>
        </w:rPr>
        <w:t>לעמוד על דעתו</w:t>
      </w:r>
      <w:r w:rsidR="00136802">
        <w:rPr>
          <w:rtl/>
        </w:rPr>
        <w:t xml:space="preserve">. </w:t>
      </w:r>
      <w:r w:rsidR="00B01DDE">
        <w:rPr>
          <w:rFonts w:hint="cs"/>
          <w:rtl/>
        </w:rPr>
        <w:t xml:space="preserve">נקבע כי </w:t>
      </w:r>
      <w:r w:rsidR="00136802">
        <w:rPr>
          <w:rtl/>
        </w:rPr>
        <w:t>ככלל, ראוי שלא לשלול את זכות העמידה של 'היורש הפוטנציאלי' העלול להיפגע על ידי פסק הדין</w:t>
      </w:r>
      <w:r w:rsidR="00B01DDE">
        <w:rPr>
          <w:rFonts w:hint="cs"/>
          <w:rtl/>
        </w:rPr>
        <w:t xml:space="preserve"> </w:t>
      </w:r>
      <w:r w:rsidR="00136802">
        <w:rPr>
          <w:rtl/>
        </w:rPr>
        <w:t>באותם מקרים  בהם ירושתו העתידית של אותו יורש מוטלת בספק ממשי.</w:t>
      </w:r>
      <w:r w:rsidR="00B01DDE">
        <w:rPr>
          <w:rFonts w:hint="cs"/>
          <w:rtl/>
        </w:rPr>
        <w:t xml:space="preserve"> תחולתו של אותו ספק - </w:t>
      </w:r>
      <w:r w:rsidR="00136802">
        <w:rPr>
          <w:rtl/>
        </w:rPr>
        <w:t>אם ניתן להניח בסבירות גבוה מאוד כי זכויות הירושה העתידיות של 'היורש הפוטנציאלי' יתממשו ויתגבשו עם פטירת המוריש</w:t>
      </w:r>
      <w:r w:rsidR="00B01DDE">
        <w:rPr>
          <w:rFonts w:hint="cs"/>
          <w:rtl/>
        </w:rPr>
        <w:t xml:space="preserve">. </w:t>
      </w:r>
    </w:p>
    <w:p w:rsidR="00B01DDE" w:rsidRPr="00B01DDE" w:rsidRDefault="00B01DDE" w:rsidP="00362E8A">
      <w:pPr>
        <w:tabs>
          <w:tab w:val="left" w:pos="567"/>
        </w:tabs>
        <w:spacing w:line="360" w:lineRule="auto"/>
        <w:ind w:left="567"/>
        <w:jc w:val="both"/>
        <w:rPr>
          <w:b/>
          <w:bCs/>
          <w:u w:val="single"/>
          <w:rtl/>
        </w:rPr>
      </w:pPr>
      <w:r>
        <w:rPr>
          <w:rFonts w:hint="cs"/>
          <w:rtl/>
        </w:rPr>
        <w:t>שם למוריש מונה אפוטרופוס קבוע לרכוש.</w:t>
      </w:r>
      <w:r w:rsidR="00362E8A">
        <w:rPr>
          <w:rFonts w:hint="cs"/>
          <w:rtl/>
        </w:rPr>
        <w:t xml:space="preserve"> </w:t>
      </w:r>
      <w:r w:rsidRPr="00B01DDE">
        <w:rPr>
          <w:rFonts w:hint="cs"/>
          <w:b/>
          <w:bCs/>
          <w:u w:val="single"/>
          <w:rtl/>
        </w:rPr>
        <w:t>שלא כבעניינינו.</w:t>
      </w:r>
    </w:p>
    <w:p w:rsidR="00B01DDE" w:rsidRDefault="00B01DDE" w:rsidP="00136802">
      <w:pPr>
        <w:ind w:left="719" w:hanging="719"/>
        <w:rPr>
          <w:rtl/>
        </w:rPr>
      </w:pPr>
    </w:p>
    <w:p w:rsidR="006F27E4" w:rsidRDefault="006F27E4" w:rsidP="00453A7E">
      <w:pPr>
        <w:spacing w:line="360" w:lineRule="auto"/>
        <w:ind w:left="567" w:hanging="567"/>
        <w:jc w:val="both"/>
        <w:rPr>
          <w:rFonts w:ascii="Arial" w:hAnsi="Arial"/>
          <w:noProof w:val="0"/>
          <w:rtl/>
        </w:rPr>
      </w:pPr>
      <w:r>
        <w:rPr>
          <w:rFonts w:ascii="Arial" w:hAnsi="Arial" w:hint="cs"/>
          <w:noProof w:val="0"/>
          <w:rtl/>
        </w:rPr>
        <w:t>9</w:t>
      </w:r>
      <w:r w:rsidR="00380CFE">
        <w:rPr>
          <w:rFonts w:ascii="Arial" w:hAnsi="Arial" w:hint="cs"/>
          <w:noProof w:val="0"/>
          <w:rtl/>
        </w:rPr>
        <w:t>.</w:t>
      </w:r>
      <w:r w:rsidR="00380CFE">
        <w:rPr>
          <w:rFonts w:ascii="Arial" w:hAnsi="Arial" w:hint="cs"/>
          <w:noProof w:val="0"/>
          <w:rtl/>
        </w:rPr>
        <w:tab/>
      </w:r>
      <w:r w:rsidR="00453A7E">
        <w:rPr>
          <w:rFonts w:ascii="Arial" w:hAnsi="Arial" w:hint="cs"/>
          <w:noProof w:val="0"/>
          <w:rtl/>
        </w:rPr>
        <w:t>ב</w:t>
      </w:r>
      <w:r>
        <w:rPr>
          <w:rFonts w:ascii="Arial" w:hAnsi="Arial" w:hint="cs"/>
          <w:noProof w:val="0"/>
          <w:rtl/>
        </w:rPr>
        <w:t xml:space="preserve">נסיבות המקרה שלפני - לא נמצא כי לתובעת מעמד להגיש תביעתה לביטול הענקות האם לטובת הנתבע, במועד בו הוגשה בחיי האם. </w:t>
      </w:r>
    </w:p>
    <w:p w:rsidR="006F27E4" w:rsidRDefault="006F27E4" w:rsidP="00362E8A">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לא </w:t>
      </w:r>
      <w:r w:rsidR="00362E8A">
        <w:rPr>
          <w:rFonts w:ascii="Arial" w:hAnsi="Arial" w:hint="cs"/>
          <w:noProof w:val="0"/>
          <w:rtl/>
        </w:rPr>
        <w:t xml:space="preserve">נמצא </w:t>
      </w:r>
      <w:r>
        <w:rPr>
          <w:rFonts w:ascii="Arial" w:hAnsi="Arial" w:hint="cs"/>
          <w:noProof w:val="0"/>
          <w:rtl/>
        </w:rPr>
        <w:t xml:space="preserve">כי בנסיבות העניין קיימת "אפשרות ממשית לפגיעה באינטרס הלגיטימי של התובעת בזכויות עתידיות בעיזבון". </w:t>
      </w:r>
    </w:p>
    <w:p w:rsidR="006F27E4" w:rsidRDefault="006F27E4" w:rsidP="00362E8A">
      <w:pPr>
        <w:spacing w:line="360" w:lineRule="auto"/>
        <w:ind w:left="567"/>
        <w:jc w:val="both"/>
        <w:rPr>
          <w:rFonts w:ascii="Arial" w:hAnsi="Arial"/>
          <w:noProof w:val="0"/>
          <w:rtl/>
        </w:rPr>
      </w:pPr>
      <w:r>
        <w:rPr>
          <w:rFonts w:ascii="Arial" w:hAnsi="Arial" w:hint="cs"/>
          <w:noProof w:val="0"/>
          <w:rtl/>
        </w:rPr>
        <w:t>גם לא ניתן לומר</w:t>
      </w:r>
      <w:r w:rsidR="00362E8A">
        <w:rPr>
          <w:rFonts w:ascii="Arial" w:hAnsi="Arial" w:hint="cs"/>
          <w:noProof w:val="0"/>
          <w:rtl/>
        </w:rPr>
        <w:t xml:space="preserve">, בזהירות המתבקשת, </w:t>
      </w:r>
      <w:r>
        <w:rPr>
          <w:rFonts w:ascii="Arial" w:hAnsi="Arial" w:hint="cs"/>
          <w:noProof w:val="0"/>
          <w:rtl/>
        </w:rPr>
        <w:t xml:space="preserve">שירושתה העתידית אינה מוטלת בספק ממשי. </w:t>
      </w:r>
    </w:p>
    <w:p w:rsidR="004E047C" w:rsidRDefault="004E047C" w:rsidP="00362E8A">
      <w:pPr>
        <w:spacing w:line="360" w:lineRule="auto"/>
        <w:ind w:left="567"/>
        <w:jc w:val="both"/>
        <w:rPr>
          <w:rFonts w:ascii="Arial" w:hAnsi="Arial"/>
          <w:noProof w:val="0"/>
          <w:rtl/>
        </w:rPr>
      </w:pPr>
      <w:r>
        <w:rPr>
          <w:rFonts w:ascii="Arial" w:hAnsi="Arial" w:hint="cs"/>
          <w:noProof w:val="0"/>
          <w:rtl/>
        </w:rPr>
        <w:t xml:space="preserve">טענות התובעת בדבר נסיבות חתימתה של האם על צוואה מאוחרת בשנת 2014 </w:t>
      </w:r>
      <w:r>
        <w:rPr>
          <w:rFonts w:ascii="Arial" w:hAnsi="Arial"/>
          <w:noProof w:val="0"/>
          <w:rtl/>
        </w:rPr>
        <w:t>–</w:t>
      </w:r>
      <w:r>
        <w:rPr>
          <w:rFonts w:ascii="Arial" w:hAnsi="Arial" w:hint="cs"/>
          <w:noProof w:val="0"/>
          <w:rtl/>
        </w:rPr>
        <w:t xml:space="preserve"> ודאי שאין להן מקום להתברר בשלב זה.</w:t>
      </w:r>
    </w:p>
    <w:p w:rsidR="004E047C" w:rsidRDefault="00453A7E" w:rsidP="001145A4">
      <w:pPr>
        <w:tabs>
          <w:tab w:val="left" w:pos="567"/>
        </w:tabs>
        <w:spacing w:line="360" w:lineRule="auto"/>
        <w:ind w:left="567"/>
        <w:jc w:val="both"/>
        <w:rPr>
          <w:rFonts w:ascii="Arial" w:hAnsi="Arial"/>
          <w:noProof w:val="0"/>
          <w:rtl/>
        </w:rPr>
      </w:pPr>
      <w:r>
        <w:rPr>
          <w:rFonts w:ascii="Arial" w:hAnsi="Arial" w:hint="cs"/>
          <w:noProof w:val="0"/>
          <w:rtl/>
        </w:rPr>
        <w:t>לא נמצא כי נפגע אינטרס של התובעת בסילוק תביעתה על הסף כפי שהוגשה כיום.</w:t>
      </w:r>
      <w:r w:rsidR="001145A4">
        <w:rPr>
          <w:rFonts w:ascii="Arial" w:hAnsi="Arial" w:hint="cs"/>
          <w:noProof w:val="0"/>
          <w:rtl/>
        </w:rPr>
        <w:t xml:space="preserve"> </w:t>
      </w:r>
      <w:r>
        <w:rPr>
          <w:rFonts w:ascii="Arial" w:hAnsi="Arial" w:hint="cs"/>
          <w:noProof w:val="0"/>
          <w:rtl/>
        </w:rPr>
        <w:t>ככל שתקבע כיורשת של האם לאחר 120, וככל שיעלה צורך, תוכל לתבוע בשם העיזבון ביטול ההענקות</w:t>
      </w:r>
      <w:r w:rsidR="001145A4">
        <w:rPr>
          <w:rFonts w:ascii="Arial" w:hAnsi="Arial" w:hint="cs"/>
          <w:noProof w:val="0"/>
          <w:rtl/>
        </w:rPr>
        <w:t xml:space="preserve"> וטענותיה ייבחנו אז לגופן</w:t>
      </w:r>
      <w:r>
        <w:rPr>
          <w:rFonts w:ascii="Arial" w:hAnsi="Arial" w:hint="cs"/>
          <w:noProof w:val="0"/>
          <w:rtl/>
        </w:rPr>
        <w:t>.</w:t>
      </w:r>
    </w:p>
    <w:p w:rsidR="00453A7E" w:rsidRDefault="00453A7E" w:rsidP="00453A7E">
      <w:pPr>
        <w:tabs>
          <w:tab w:val="left" w:pos="567"/>
        </w:tabs>
        <w:spacing w:line="360" w:lineRule="auto"/>
        <w:ind w:left="567"/>
        <w:jc w:val="both"/>
        <w:rPr>
          <w:rFonts w:ascii="Arial" w:hAnsi="Arial"/>
          <w:noProof w:val="0"/>
          <w:rtl/>
        </w:rPr>
      </w:pPr>
    </w:p>
    <w:p w:rsidR="00453A7E" w:rsidRDefault="001145A4" w:rsidP="00453A7E">
      <w:pPr>
        <w:spacing w:line="360" w:lineRule="auto"/>
        <w:ind w:left="567" w:hanging="567"/>
        <w:jc w:val="both"/>
        <w:rPr>
          <w:rFonts w:ascii="Arial" w:hAnsi="Arial"/>
          <w:noProof w:val="0"/>
          <w:rtl/>
        </w:rPr>
      </w:pPr>
      <w:r>
        <w:rPr>
          <w:rFonts w:ascii="Arial" w:hAnsi="Arial" w:hint="cs"/>
          <w:noProof w:val="0"/>
          <w:rtl/>
        </w:rPr>
        <w:t>10</w:t>
      </w:r>
      <w:r w:rsidR="00453A7E">
        <w:rPr>
          <w:rFonts w:ascii="Arial" w:hAnsi="Arial" w:hint="cs"/>
          <w:noProof w:val="0"/>
          <w:rtl/>
        </w:rPr>
        <w:t>.</w:t>
      </w:r>
      <w:r w:rsidR="00453A7E">
        <w:rPr>
          <w:rFonts w:ascii="Arial" w:hAnsi="Arial" w:hint="cs"/>
          <w:noProof w:val="0"/>
          <w:rtl/>
        </w:rPr>
        <w:tab/>
        <w:t xml:space="preserve">על יסוד כל האמור </w:t>
      </w:r>
      <w:r w:rsidR="00453A7E">
        <w:rPr>
          <w:rFonts w:ascii="Arial" w:hAnsi="Arial"/>
          <w:noProof w:val="0"/>
          <w:rtl/>
        </w:rPr>
        <w:t>–</w:t>
      </w:r>
    </w:p>
    <w:p w:rsidR="00453A7E" w:rsidRDefault="001666AC" w:rsidP="001145A4">
      <w:pPr>
        <w:spacing w:line="360" w:lineRule="auto"/>
        <w:ind w:left="567" w:hanging="567"/>
        <w:jc w:val="both"/>
        <w:rPr>
          <w:rFonts w:ascii="Arial" w:hAnsi="Arial"/>
          <w:b/>
          <w:bCs/>
          <w:noProof w:val="0"/>
          <w:rtl/>
        </w:rPr>
      </w:pPr>
      <w:r w:rsidRPr="001666AC">
        <w:rPr>
          <w:rFonts w:ascii="Arial" w:hAnsi="Arial"/>
          <w:noProof w:val="0"/>
          <w:rtl/>
        </w:rPr>
        <w:tab/>
      </w:r>
      <w:r w:rsidR="00453A7E">
        <w:rPr>
          <w:rFonts w:ascii="Arial" w:hAnsi="Arial" w:hint="cs"/>
          <w:b/>
          <w:bCs/>
          <w:noProof w:val="0"/>
          <w:rtl/>
        </w:rPr>
        <w:t xml:space="preserve">הבקשה לסילוק התביעה על הסף </w:t>
      </w:r>
      <w:r w:rsidR="00453A7E">
        <w:rPr>
          <w:rFonts w:ascii="Arial" w:hAnsi="Arial"/>
          <w:b/>
          <w:bCs/>
          <w:noProof w:val="0"/>
          <w:rtl/>
        </w:rPr>
        <w:t>–</w:t>
      </w:r>
      <w:r w:rsidR="00453A7E">
        <w:rPr>
          <w:rFonts w:ascii="Arial" w:hAnsi="Arial" w:hint="cs"/>
          <w:b/>
          <w:bCs/>
          <w:noProof w:val="0"/>
          <w:rtl/>
        </w:rPr>
        <w:t xml:space="preserve"> מתקבלת.</w:t>
      </w:r>
      <w:r w:rsidR="001145A4">
        <w:rPr>
          <w:rFonts w:ascii="Arial" w:hAnsi="Arial" w:hint="cs"/>
          <w:b/>
          <w:bCs/>
          <w:noProof w:val="0"/>
          <w:rtl/>
        </w:rPr>
        <w:t xml:space="preserve"> </w:t>
      </w:r>
      <w:r w:rsidR="00453A7E">
        <w:rPr>
          <w:rFonts w:ascii="Arial" w:hAnsi="Arial" w:hint="cs"/>
          <w:b/>
          <w:bCs/>
          <w:noProof w:val="0"/>
          <w:rtl/>
        </w:rPr>
        <w:t xml:space="preserve">התביעה </w:t>
      </w:r>
      <w:r w:rsidR="001145A4">
        <w:rPr>
          <w:rFonts w:ascii="Arial" w:hAnsi="Arial" w:hint="cs"/>
          <w:b/>
          <w:bCs/>
          <w:noProof w:val="0"/>
          <w:rtl/>
        </w:rPr>
        <w:t>נמחקת בזאת</w:t>
      </w:r>
      <w:r w:rsidR="00453A7E">
        <w:rPr>
          <w:rFonts w:ascii="Arial" w:hAnsi="Arial" w:hint="cs"/>
          <w:b/>
          <w:bCs/>
          <w:noProof w:val="0"/>
          <w:rtl/>
        </w:rPr>
        <w:t>.</w:t>
      </w:r>
    </w:p>
    <w:p w:rsidR="00453A7E" w:rsidRDefault="00810A5A" w:rsidP="00810A5A">
      <w:pPr>
        <w:tabs>
          <w:tab w:val="left" w:pos="567"/>
        </w:tabs>
        <w:spacing w:line="360" w:lineRule="auto"/>
        <w:ind w:left="567"/>
        <w:jc w:val="both"/>
        <w:rPr>
          <w:rFonts w:ascii="Arial" w:hAnsi="Arial"/>
          <w:noProof w:val="0"/>
          <w:rtl/>
        </w:rPr>
      </w:pPr>
      <w:r>
        <w:rPr>
          <w:rFonts w:ascii="Arial" w:hAnsi="Arial" w:hint="cs"/>
          <w:noProof w:val="0"/>
          <w:rtl/>
        </w:rPr>
        <w:t>לאור התוצאה מ</w:t>
      </w:r>
      <w:r w:rsidR="00453A7E">
        <w:rPr>
          <w:rFonts w:ascii="Arial" w:hAnsi="Arial" w:hint="cs"/>
          <w:noProof w:val="0"/>
          <w:rtl/>
        </w:rPr>
        <w:t xml:space="preserve">תייתר הצורך לדון בבקשת התובעת לאחרונה להארכת מועד להגשת בקשה </w:t>
      </w:r>
      <w:r>
        <w:rPr>
          <w:rFonts w:ascii="Arial" w:hAnsi="Arial" w:hint="cs"/>
          <w:noProof w:val="0"/>
          <w:rtl/>
        </w:rPr>
        <w:t>ל</w:t>
      </w:r>
      <w:r w:rsidR="00453A7E">
        <w:rPr>
          <w:rFonts w:ascii="Arial" w:hAnsi="Arial" w:hint="cs"/>
          <w:noProof w:val="0"/>
          <w:rtl/>
        </w:rPr>
        <w:t>מינוי מומחה בתיק.</w:t>
      </w:r>
    </w:p>
    <w:p w:rsidR="00810A5A" w:rsidRDefault="00810A5A" w:rsidP="001145A4">
      <w:pPr>
        <w:tabs>
          <w:tab w:val="left" w:pos="567"/>
        </w:tabs>
        <w:spacing w:line="360" w:lineRule="auto"/>
        <w:ind w:left="567"/>
        <w:jc w:val="both"/>
        <w:rPr>
          <w:rFonts w:ascii="Arial" w:hAnsi="Arial"/>
          <w:noProof w:val="0"/>
          <w:rtl/>
        </w:rPr>
      </w:pPr>
      <w:r>
        <w:rPr>
          <w:rFonts w:ascii="Arial" w:hAnsi="Arial" w:hint="cs"/>
          <w:noProof w:val="0"/>
          <w:rtl/>
        </w:rPr>
        <w:t>התובעת תשלם לנתבעים הוצאות ההליך ושכ"ט עו"ד בס</w:t>
      </w:r>
      <w:r w:rsidR="001145A4">
        <w:rPr>
          <w:rFonts w:ascii="Arial" w:hAnsi="Arial" w:hint="cs"/>
          <w:noProof w:val="0"/>
          <w:rtl/>
        </w:rPr>
        <w:t xml:space="preserve">ך </w:t>
      </w:r>
      <w:r>
        <w:rPr>
          <w:rFonts w:ascii="Arial" w:hAnsi="Arial" w:hint="cs"/>
          <w:noProof w:val="0"/>
          <w:rtl/>
        </w:rPr>
        <w:t>3,000 ₪ כל אחד (סה"כ 6,000 ₪).</w:t>
      </w:r>
    </w:p>
    <w:p w:rsidR="001666AC" w:rsidRPr="001666AC" w:rsidRDefault="001666AC" w:rsidP="00810A5A">
      <w:pPr>
        <w:tabs>
          <w:tab w:val="left" w:pos="567"/>
        </w:tabs>
        <w:spacing w:line="360" w:lineRule="auto"/>
        <w:jc w:val="both"/>
        <w:rPr>
          <w:rFonts w:ascii="Arial" w:hAnsi="Arial"/>
          <w:noProof w:val="0"/>
          <w:rtl/>
        </w:rPr>
      </w:pPr>
    </w:p>
    <w:p w:rsidR="001666AC" w:rsidRDefault="001666AC" w:rsidP="001666AC">
      <w:pPr>
        <w:tabs>
          <w:tab w:val="left" w:pos="567"/>
        </w:tabs>
        <w:spacing w:line="360" w:lineRule="auto"/>
        <w:rPr>
          <w:rFonts w:ascii="Arial" w:hAnsi="Arial"/>
          <w:noProof w:val="0"/>
          <w:rtl/>
        </w:rPr>
      </w:pPr>
      <w:r w:rsidRPr="001666AC">
        <w:rPr>
          <w:rFonts w:ascii="Arial" w:hAnsi="Arial"/>
          <w:noProof w:val="0"/>
          <w:u w:val="single"/>
          <w:rtl/>
        </w:rPr>
        <w:t>המזכירות תמציא את פסק הדין לצדדים ותסגור התיק</w:t>
      </w:r>
      <w:r w:rsidRPr="001666AC">
        <w:rPr>
          <w:rFonts w:ascii="Arial" w:hAnsi="Arial"/>
          <w:noProof w:val="0"/>
          <w:rtl/>
        </w:rPr>
        <w:t>.</w:t>
      </w:r>
    </w:p>
    <w:p w:rsidR="00810A5A" w:rsidRPr="001666AC" w:rsidRDefault="00810A5A" w:rsidP="001666AC">
      <w:pPr>
        <w:tabs>
          <w:tab w:val="left" w:pos="567"/>
        </w:tabs>
        <w:spacing w:line="360" w:lineRule="auto"/>
        <w:rPr>
          <w:rFonts w:ascii="Arial" w:hAnsi="Arial"/>
          <w:noProof w:val="0"/>
          <w:u w:val="single"/>
          <w:rtl/>
        </w:rPr>
      </w:pPr>
      <w:r w:rsidRPr="00810A5A">
        <w:rPr>
          <w:rFonts w:ascii="Arial" w:hAnsi="Arial" w:hint="cs"/>
          <w:noProof w:val="0"/>
          <w:u w:val="single"/>
          <w:rtl/>
        </w:rPr>
        <w:t>ניתן לפרסום ללא פרטים מזהים.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09 יולי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24103" w:rsidP="001145A4">
      <w:pPr>
        <w:spacing w:line="360" w:lineRule="auto"/>
        <w:ind w:left="3600" w:firstLine="720"/>
      </w:pPr>
      <w:sdt>
        <w:sdtPr>
          <w:rPr>
            <w:rtl/>
          </w:rPr>
          <w:alias w:val="MergeField"/>
          <w:tag w:val="1237"/>
          <w:id w:val="-1115751195"/>
        </w:sdtPr>
        <w:sdtEndPr/>
        <w:sdtContent>
          <w:r w:rsidR="004227AE">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32204" cy="630936"/>
                        </a:xfrm>
                        <a:prstGeom prst="rect">
                          <a:avLst/>
                        </a:prstGeom>
                      </pic:spPr>
                    </pic:pic>
                  </a:graphicData>
                </a:graphic>
              </wp:inline>
            </w:drawing>
          </w:r>
        </w:sdtContent>
      </w:sdt>
    </w:p>
    <w:p w:rsidR="00694556" w:rsidRDefault="00694556" w:rsidP="001145A4">
      <w:pPr>
        <w:spacing w:line="360" w:lineRule="auto"/>
        <w:ind w:left="3600" w:firstLine="720"/>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7AE" w:rsidRDefault="004227AE">
      <w:r>
        <w:separator/>
      </w:r>
    </w:p>
  </w:endnote>
  <w:endnote w:type="continuationSeparator" w:id="0">
    <w:p w:rsidR="004227AE" w:rsidRDefault="0042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103" w:rsidRDefault="0022410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2410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24103">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103" w:rsidRDefault="0022410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7AE" w:rsidRDefault="004227AE">
      <w:r>
        <w:separator/>
      </w:r>
    </w:p>
  </w:footnote>
  <w:footnote w:type="continuationSeparator" w:id="0">
    <w:p w:rsidR="004227AE" w:rsidRDefault="00422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103" w:rsidRDefault="0022410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bookmarkStart w:id="1" w:name="_GoBack"/>
    <w:bookmarkEnd w:id="1"/>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224103" w:rsidP="00492401">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35565-09-22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ש</w:t>
              </w:r>
              <w:r w:rsidR="00492401">
                <w:rPr>
                  <w:rFonts w:hint="cs"/>
                  <w:b/>
                  <w:bCs/>
                  <w:noProof w:val="0"/>
                  <w:sz w:val="26"/>
                  <w:szCs w:val="26"/>
                  <w:rtl/>
                </w:rPr>
                <w:t>.</w:t>
              </w:r>
              <w:r w:rsidR="00E44DDF">
                <w:rPr>
                  <w:b/>
                  <w:bCs/>
                  <w:noProof w:val="0"/>
                  <w:sz w:val="26"/>
                  <w:szCs w:val="26"/>
                  <w:rtl/>
                </w:rPr>
                <w:t xml:space="preserve"> נ' ה</w:t>
              </w:r>
              <w:r w:rsidR="00492401">
                <w:rPr>
                  <w:rFonts w:hint="cs"/>
                  <w:b/>
                  <w:bCs/>
                  <w:noProof w:val="0"/>
                  <w:sz w:val="26"/>
                  <w:szCs w:val="26"/>
                  <w:rtl/>
                </w:rPr>
                <w:t>.</w:t>
              </w:r>
              <w:r w:rsidR="00E44DDF">
                <w:rPr>
                  <w:b/>
                  <w:bCs/>
                  <w:noProof w:val="0"/>
                  <w:sz w:val="26"/>
                  <w:szCs w:val="26"/>
                  <w:rtl/>
                </w:rPr>
                <w:t xml:space="preserve"> ואח'</w:t>
              </w:r>
            </w:sdtContent>
          </w:sdt>
          <w:r w:rsidR="005C7EC6">
            <w:rPr>
              <w:rFonts w:hint="cs"/>
              <w:sz w:val="20"/>
              <w:szCs w:val="20"/>
              <w:rtl/>
            </w:rPr>
            <w:t xml:space="preserve">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sidR="005C7EC6">
                <w:rPr>
                  <w:rFonts w:hint="cs"/>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103" w:rsidRDefault="0022410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A6558"/>
    <w:multiLevelType w:val="hybridMultilevel"/>
    <w:tmpl w:val="799243B2"/>
    <w:lvl w:ilvl="0" w:tplc="6F0CC1D8">
      <w:start w:val="1"/>
      <w:numFmt w:val="decimal"/>
      <w:lvlText w:val="%1."/>
      <w:lvlJc w:val="left"/>
      <w:pPr>
        <w:tabs>
          <w:tab w:val="num" w:pos="720"/>
        </w:tabs>
        <w:ind w:left="720" w:hanging="360"/>
      </w:pPr>
    </w:lvl>
    <w:lvl w:ilvl="1" w:tplc="040D0019">
      <w:start w:val="1"/>
      <w:numFmt w:val="decimal"/>
      <w:lvlText w:val="%2."/>
      <w:lvlJc w:val="left"/>
      <w:pPr>
        <w:tabs>
          <w:tab w:val="num" w:pos="1440"/>
        </w:tabs>
        <w:ind w:left="1440" w:hanging="360"/>
      </w:pPr>
    </w:lvl>
    <w:lvl w:ilvl="2" w:tplc="040D001B">
      <w:start w:val="1"/>
      <w:numFmt w:val="decimal"/>
      <w:lvlText w:val="%3."/>
      <w:lvlJc w:val="left"/>
      <w:pPr>
        <w:tabs>
          <w:tab w:val="num" w:pos="2160"/>
        </w:tabs>
        <w:ind w:left="2160" w:hanging="360"/>
      </w:pPr>
    </w:lvl>
    <w:lvl w:ilvl="3" w:tplc="040D000F">
      <w:start w:val="1"/>
      <w:numFmt w:val="decimal"/>
      <w:lvlText w:val="%4."/>
      <w:lvlJc w:val="left"/>
      <w:pPr>
        <w:tabs>
          <w:tab w:val="num" w:pos="2880"/>
        </w:tabs>
        <w:ind w:left="2880" w:hanging="360"/>
      </w:pPr>
    </w:lvl>
    <w:lvl w:ilvl="4" w:tplc="040D0019">
      <w:start w:val="1"/>
      <w:numFmt w:val="decimal"/>
      <w:lvlText w:val="%5."/>
      <w:lvlJc w:val="left"/>
      <w:pPr>
        <w:tabs>
          <w:tab w:val="num" w:pos="3600"/>
        </w:tabs>
        <w:ind w:left="3600" w:hanging="360"/>
      </w:pPr>
    </w:lvl>
    <w:lvl w:ilvl="5" w:tplc="040D001B">
      <w:start w:val="1"/>
      <w:numFmt w:val="decimal"/>
      <w:lvlText w:val="%6."/>
      <w:lvlJc w:val="left"/>
      <w:pPr>
        <w:tabs>
          <w:tab w:val="num" w:pos="4320"/>
        </w:tabs>
        <w:ind w:left="4320" w:hanging="360"/>
      </w:pPr>
    </w:lvl>
    <w:lvl w:ilvl="6" w:tplc="040D000F">
      <w:start w:val="1"/>
      <w:numFmt w:val="decimal"/>
      <w:lvlText w:val="%7."/>
      <w:lvlJc w:val="left"/>
      <w:pPr>
        <w:tabs>
          <w:tab w:val="num" w:pos="5040"/>
        </w:tabs>
        <w:ind w:left="5040" w:hanging="360"/>
      </w:pPr>
    </w:lvl>
    <w:lvl w:ilvl="7" w:tplc="040D0019">
      <w:start w:val="1"/>
      <w:numFmt w:val="decimal"/>
      <w:lvlText w:val="%8."/>
      <w:lvlJc w:val="left"/>
      <w:pPr>
        <w:tabs>
          <w:tab w:val="num" w:pos="5760"/>
        </w:tabs>
        <w:ind w:left="5760" w:hanging="360"/>
      </w:pPr>
    </w:lvl>
    <w:lvl w:ilvl="8" w:tplc="040D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ekeDTsC9UuR+pVWXkJT83PJ/xWrfjbiThyws1FN4Z6euJD0GSaiGepp1y2LRl33KgWmba/MYsZFGvkAHbNbLYw==" w:salt="vxhuzI3r/VJ23XhuSVRte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08702"/>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608702&amp;lt;/CaseID&amp;gt;_x000d__x000a_        &amp;lt;DocumentID&amp;gt;416348464&amp;lt;/DocumentID&amp;gt;_x000d__x000a_      &amp;lt;/dt_DocumentCase&amp;gt;_x000d__x000a_      &amp;lt;dt_Document diffgr:id=&amp;quot;dt_Document1&amp;quot; msdata:rowOrder=&amp;quot;0&amp;quot;&amp;gt;_x000d__x000a_        &amp;lt;DocumentID&amp;gt;416348464&amp;lt;/DocumentID&amp;gt;_x000d__x000a_        &amp;lt;DocumentMainID&amp;gt;0&amp;lt;/DocumentMainID&amp;gt;_x000d__x000a_        &amp;lt;CaseID&amp;gt;79608702&amp;lt;/CaseID&amp;gt;_x000d__x000a_        &amp;lt;DocumentIncludedDate&amp;gt;2023-07-09T18:43:26.273+03:00&amp;lt;/DocumentIncludedDate&amp;gt;_x000d__x000a_        &amp;lt;DocumentDesc&amp;gt;פסק דין  שניתנה ע&amp;quot;י  עידית בן-דב ג&amp;#39;וליא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7-09T18:43:26.273+03:00&amp;lt;/DocumentSavingDate&amp;gt;_x000d__x000a_        &amp;lt;DocumentChangeDate&amp;gt;2023-07-09T18:43:26.353+03:00&amp;lt;/DocumentChangeDate&amp;gt;_x000d__x000a_        &amp;lt;IsScanned&amp;gt;false&amp;lt;/IsScanned&amp;gt;_x000d__x000a_        &amp;lt;PageQuantity&amp;gt;0&amp;lt;/PageQuantity&amp;gt;_x000d__x000a_        &amp;lt;DocumentStatusID&amp;gt;2&amp;lt;/DocumentStatusID&amp;gt;_x000d__x000a_        &amp;lt;DocumentStatusChangeDate&amp;gt;2023-07-09T18:43:26.353+03:00&amp;lt;/DocumentStatusChangeDate&amp;gt;_x000d__x000a_        &amp;lt;TemplateVersionID&amp;gt;1&amp;lt;/TemplateVersionID&amp;gt;_x000d__x000a_        &amp;lt;DocumentChangeUserID&amp;gt;038630166@GOV.IL&amp;lt;/DocumentChangeUserID&amp;gt;_x000d__x000a_        &amp;lt;DocumentCreationUserID&amp;gt;038630166@GOV.IL&amp;lt;/DocumentCreationUserID&amp;gt;_x000d__x000a_        &amp;lt;OriginalDocumentID&amp;gt;416227779&amp;lt;/OriginalDocumentID&amp;gt;_x000d__x000a_        &amp;lt;PrivillegeID&amp;gt;2&amp;lt;/PrivillegeID&amp;gt;_x000d__x000a_        &amp;lt;FromPage&amp;gt;0&amp;lt;/FromPage&amp;gt;_x000d__x000a_        &amp;lt;ToPage&amp;gt;0&amp;lt;/ToPage&amp;gt;_x000d__x000a_        &amp;lt;FileID&amp;gt;8a72523b89010000090037f6a72c6f9f&amp;lt;/FileID&amp;gt;_x000d__x000a_        &amp;lt;URL&amp;gt;\\CTLNFSV02\doc_repository\327\617\d1763897b9a04c8aa9892be6f40cbcc9_copy.docx&amp;lt;/URL&amp;gt;_x000d__x000a_        &amp;lt;OlivePriority&amp;gt;1&amp;lt;/OlivePriority&amp;gt;_x000d__x000a_        &amp;lt;MetaDataTypeID&amp;gt;1&amp;lt;/MetaDataTypeID&amp;gt;_x000d__x000a_        &amp;lt;MetaDataChangeDate&amp;gt;2023-07-09T18:43:26.35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ידית בן-דב ג&amp;#39;וליאן&amp;amp;lt;/anyType&amp;amp;gt;_x000d__x000a_    &amp;amp;lt;anyType xsi:type=&amp;quot;xsd:dateTime&amp;quot;&amp;amp;gt;2023-07-09T18:40:25.4743995&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7-09T18:40:25.47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564AB"/>
    <w:rsid w:val="00071704"/>
    <w:rsid w:val="000B4EE3"/>
    <w:rsid w:val="000D4A02"/>
    <w:rsid w:val="000D531A"/>
    <w:rsid w:val="001072A9"/>
    <w:rsid w:val="00113CC1"/>
    <w:rsid w:val="001145A4"/>
    <w:rsid w:val="00120814"/>
    <w:rsid w:val="00121F97"/>
    <w:rsid w:val="001277D7"/>
    <w:rsid w:val="00132017"/>
    <w:rsid w:val="00136802"/>
    <w:rsid w:val="00136F1D"/>
    <w:rsid w:val="0014234E"/>
    <w:rsid w:val="00145A87"/>
    <w:rsid w:val="001666AC"/>
    <w:rsid w:val="001A4587"/>
    <w:rsid w:val="001C4003"/>
    <w:rsid w:val="001F5474"/>
    <w:rsid w:val="00224103"/>
    <w:rsid w:val="002352F7"/>
    <w:rsid w:val="0027277D"/>
    <w:rsid w:val="00340D9D"/>
    <w:rsid w:val="00362E8A"/>
    <w:rsid w:val="00365B56"/>
    <w:rsid w:val="00380CFE"/>
    <w:rsid w:val="00381D3A"/>
    <w:rsid w:val="003823DA"/>
    <w:rsid w:val="003D3E74"/>
    <w:rsid w:val="004227AE"/>
    <w:rsid w:val="0043595F"/>
    <w:rsid w:val="00453A7E"/>
    <w:rsid w:val="0047645A"/>
    <w:rsid w:val="00492401"/>
    <w:rsid w:val="004D49A3"/>
    <w:rsid w:val="004D50AC"/>
    <w:rsid w:val="004E047C"/>
    <w:rsid w:val="004E6E3C"/>
    <w:rsid w:val="005124F1"/>
    <w:rsid w:val="00530BAD"/>
    <w:rsid w:val="00541598"/>
    <w:rsid w:val="00547DB7"/>
    <w:rsid w:val="00560CF0"/>
    <w:rsid w:val="00567324"/>
    <w:rsid w:val="005B0F49"/>
    <w:rsid w:val="005C7EC6"/>
    <w:rsid w:val="005D4BDB"/>
    <w:rsid w:val="00622BAA"/>
    <w:rsid w:val="00625C89"/>
    <w:rsid w:val="00633C4F"/>
    <w:rsid w:val="00636CA5"/>
    <w:rsid w:val="00644A0C"/>
    <w:rsid w:val="006709A8"/>
    <w:rsid w:val="00671BD5"/>
    <w:rsid w:val="006805C1"/>
    <w:rsid w:val="006816EC"/>
    <w:rsid w:val="00694556"/>
    <w:rsid w:val="006B31E5"/>
    <w:rsid w:val="006E1A53"/>
    <w:rsid w:val="006F27E4"/>
    <w:rsid w:val="007056AA"/>
    <w:rsid w:val="00714DCE"/>
    <w:rsid w:val="007261B6"/>
    <w:rsid w:val="00744F41"/>
    <w:rsid w:val="00784D14"/>
    <w:rsid w:val="007A24FE"/>
    <w:rsid w:val="007A35AA"/>
    <w:rsid w:val="007F1048"/>
    <w:rsid w:val="00810A5A"/>
    <w:rsid w:val="00820005"/>
    <w:rsid w:val="00846D27"/>
    <w:rsid w:val="00855A41"/>
    <w:rsid w:val="008610A7"/>
    <w:rsid w:val="008E1332"/>
    <w:rsid w:val="00903896"/>
    <w:rsid w:val="00927813"/>
    <w:rsid w:val="00944D13"/>
    <w:rsid w:val="00957C90"/>
    <w:rsid w:val="009A6B88"/>
    <w:rsid w:val="009B70F6"/>
    <w:rsid w:val="009C0D24"/>
    <w:rsid w:val="009C358E"/>
    <w:rsid w:val="009E0263"/>
    <w:rsid w:val="009E4356"/>
    <w:rsid w:val="00A267CF"/>
    <w:rsid w:val="00A27244"/>
    <w:rsid w:val="00A43458"/>
    <w:rsid w:val="00A703B4"/>
    <w:rsid w:val="00A7678A"/>
    <w:rsid w:val="00AB3884"/>
    <w:rsid w:val="00AC4E19"/>
    <w:rsid w:val="00AF1ED6"/>
    <w:rsid w:val="00B01DDE"/>
    <w:rsid w:val="00B32C61"/>
    <w:rsid w:val="00B368FE"/>
    <w:rsid w:val="00B51064"/>
    <w:rsid w:val="00B80CBD"/>
    <w:rsid w:val="00B952EC"/>
    <w:rsid w:val="00BC3369"/>
    <w:rsid w:val="00BD3422"/>
    <w:rsid w:val="00BF77EE"/>
    <w:rsid w:val="00C32E0F"/>
    <w:rsid w:val="00C4161B"/>
    <w:rsid w:val="00C42BF9"/>
    <w:rsid w:val="00C70303"/>
    <w:rsid w:val="00C83E56"/>
    <w:rsid w:val="00CC63CE"/>
    <w:rsid w:val="00D20ADA"/>
    <w:rsid w:val="00D319B3"/>
    <w:rsid w:val="00D36A71"/>
    <w:rsid w:val="00D53924"/>
    <w:rsid w:val="00D60849"/>
    <w:rsid w:val="00D96D8C"/>
    <w:rsid w:val="00DA755B"/>
    <w:rsid w:val="00DD337E"/>
    <w:rsid w:val="00DD4615"/>
    <w:rsid w:val="00E00B6F"/>
    <w:rsid w:val="00E44DDF"/>
    <w:rsid w:val="00E54174"/>
    <w:rsid w:val="00E54642"/>
    <w:rsid w:val="00E97908"/>
    <w:rsid w:val="00EF3ED0"/>
    <w:rsid w:val="00F17E56"/>
    <w:rsid w:val="00F4670D"/>
    <w:rsid w:val="00F808F6"/>
    <w:rsid w:val="00FA4E17"/>
    <w:rsid w:val="00FE0CF6"/>
    <w:rsid w:val="00FF543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table" w:customStyle="1" w:styleId="10">
    <w:name w:val="רשת טבלה1"/>
    <w:basedOn w:val="a1"/>
    <w:next w:val="a9"/>
    <w:rsid w:val="001666AC"/>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A27244"/>
    <w:pPr>
      <w:ind w:left="720"/>
      <w:contextualSpacing/>
    </w:pPr>
  </w:style>
  <w:style w:type="character" w:styleId="Hyperlink">
    <w:name w:val="Hyperlink"/>
    <w:semiHidden/>
    <w:unhideWhenUsed/>
    <w:rsid w:val="00136802"/>
    <w:rPr>
      <w:color w:val="0000FF"/>
      <w:u w:val="single"/>
    </w:rPr>
  </w:style>
  <w:style w:type="paragraph" w:customStyle="1" w:styleId="ae">
    <w:name w:val="כללי"/>
    <w:basedOn w:val="a"/>
    <w:rsid w:val="00136802"/>
    <w:pPr>
      <w:overflowPunct w:val="0"/>
      <w:autoSpaceDE w:val="0"/>
      <w:autoSpaceDN w:val="0"/>
      <w:adjustRightInd w:val="0"/>
      <w:spacing w:after="240" w:line="280" w:lineRule="atLeast"/>
      <w:ind w:firstLine="284"/>
      <w:jc w:val="both"/>
    </w:pPr>
    <w:rPr>
      <w:rFonts w:cs="FrankRuehl"/>
      <w:noProof w:val="0"/>
      <w:sz w:val="20"/>
      <w:lang w:eastAsia="he-IL"/>
    </w:rPr>
  </w:style>
  <w:style w:type="paragraph" w:customStyle="1" w:styleId="a10">
    <w:name w:val="a1"/>
    <w:basedOn w:val="a"/>
    <w:rsid w:val="00136802"/>
    <w:pPr>
      <w:bidi w:val="0"/>
      <w:spacing w:before="100" w:beforeAutospacing="1" w:after="100" w:afterAutospacing="1"/>
    </w:pPr>
    <w:rPr>
      <w:rFonts w:cs="Times New Roman"/>
      <w:noProof w:val="0"/>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80703">
      <w:bodyDiv w:val="1"/>
      <w:marLeft w:val="0"/>
      <w:marRight w:val="0"/>
      <w:marTop w:val="0"/>
      <w:marBottom w:val="0"/>
      <w:divBdr>
        <w:top w:val="none" w:sz="0" w:space="0" w:color="auto"/>
        <w:left w:val="none" w:sz="0" w:space="0" w:color="auto"/>
        <w:bottom w:val="none" w:sz="0" w:space="0" w:color="auto"/>
        <w:right w:val="none" w:sz="0" w:space="0" w:color="auto"/>
      </w:divBdr>
    </w:div>
    <w:div w:id="267154855">
      <w:bodyDiv w:val="1"/>
      <w:marLeft w:val="0"/>
      <w:marRight w:val="0"/>
      <w:marTop w:val="0"/>
      <w:marBottom w:val="0"/>
      <w:divBdr>
        <w:top w:val="none" w:sz="0" w:space="0" w:color="auto"/>
        <w:left w:val="none" w:sz="0" w:space="0" w:color="auto"/>
        <w:bottom w:val="none" w:sz="0" w:space="0" w:color="auto"/>
        <w:right w:val="none" w:sz="0" w:space="0" w:color="auto"/>
      </w:divBdr>
    </w:div>
    <w:div w:id="277831983">
      <w:bodyDiv w:val="1"/>
      <w:marLeft w:val="0"/>
      <w:marRight w:val="0"/>
      <w:marTop w:val="0"/>
      <w:marBottom w:val="0"/>
      <w:divBdr>
        <w:top w:val="none" w:sz="0" w:space="0" w:color="auto"/>
        <w:left w:val="none" w:sz="0" w:space="0" w:color="auto"/>
        <w:bottom w:val="none" w:sz="0" w:space="0" w:color="auto"/>
        <w:right w:val="none" w:sz="0" w:space="0" w:color="auto"/>
      </w:divBdr>
    </w:div>
    <w:div w:id="303893764">
      <w:bodyDiv w:val="1"/>
      <w:marLeft w:val="0"/>
      <w:marRight w:val="0"/>
      <w:marTop w:val="0"/>
      <w:marBottom w:val="0"/>
      <w:divBdr>
        <w:top w:val="none" w:sz="0" w:space="0" w:color="auto"/>
        <w:left w:val="none" w:sz="0" w:space="0" w:color="auto"/>
        <w:bottom w:val="none" w:sz="0" w:space="0" w:color="auto"/>
        <w:right w:val="none" w:sz="0" w:space="0" w:color="auto"/>
      </w:divBdr>
    </w:div>
    <w:div w:id="444618696">
      <w:bodyDiv w:val="1"/>
      <w:marLeft w:val="0"/>
      <w:marRight w:val="0"/>
      <w:marTop w:val="0"/>
      <w:marBottom w:val="0"/>
      <w:divBdr>
        <w:top w:val="none" w:sz="0" w:space="0" w:color="auto"/>
        <w:left w:val="none" w:sz="0" w:space="0" w:color="auto"/>
        <w:bottom w:val="none" w:sz="0" w:space="0" w:color="auto"/>
        <w:right w:val="none" w:sz="0" w:space="0" w:color="auto"/>
      </w:divBdr>
    </w:div>
    <w:div w:id="72668832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4975755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C1DEE"/>
    <w:rsid w:val="00200BA6"/>
    <w:rsid w:val="00B40AEB"/>
    <w:rsid w:val="00B65812"/>
    <w:rsid w:val="00C84F27"/>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BBEDF96A35654989BC010E4B0D4236B1">
    <w:name w:val="BBEDF96A35654989BC010E4B0D4236B1"/>
    <w:rsid w:val="001C1DE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1642</Words>
  <Characters>8211</Characters>
  <Application>Microsoft Office Word</Application>
  <DocSecurity>12</DocSecurity>
  <Lines>68</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2023-07-11T08:17:00Z</dcterms:created>
  <dcterms:modified xsi:type="dcterms:W3CDTF">2023-07-11T08:17:00Z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